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19CE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再吹冲锋号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用好关键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一招</w:t>
      </w:r>
    </w:p>
    <w:p w14:paraId="53377E7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推动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十个转变”落地生效</w:t>
      </w:r>
    </w:p>
    <w:p w14:paraId="349C8763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napToGrid/>
        <w:spacing w:beforeAutospacing="0" w:afterAutospacing="0" w:line="579" w:lineRule="exact"/>
        <w:jc w:val="center"/>
        <w:rPr>
          <w:rFonts w:hint="eastAsia" w:ascii="仿宋" w:hAnsi="仿宋" w:eastAsia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lang w:val="en-US" w:eastAsia="zh-CN"/>
        </w:rPr>
        <w:t>李  来  清</w:t>
      </w:r>
    </w:p>
    <w:p w14:paraId="1C90017F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napToGrid/>
        <w:spacing w:beforeAutospacing="0" w:afterAutospacing="0" w:line="579" w:lineRule="exact"/>
        <w:jc w:val="center"/>
        <w:rPr>
          <w:rFonts w:hint="eastAsia" w:ascii="仿宋" w:hAnsi="仿宋" w:eastAsia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lang w:val="en-US" w:eastAsia="zh-CN"/>
        </w:rPr>
        <w:t>（2024年9月1日）</w:t>
      </w:r>
    </w:p>
    <w:p w14:paraId="14878677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400" w:lineRule="exact"/>
        <w:jc w:val="left"/>
        <w:textAlignment w:val="auto"/>
        <w:rPr>
          <w:rFonts w:hint="eastAsia" w:ascii="Times New Roman" w:hAnsi="Times New Roman" w:eastAsia="仿宋"/>
          <w:color w:val="auto"/>
          <w:sz w:val="32"/>
          <w:szCs w:val="32"/>
          <w:lang w:val="en-US" w:eastAsia="zh-CN"/>
        </w:rPr>
      </w:pPr>
    </w:p>
    <w:p w14:paraId="20337EFF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老师们、同志们：</w:t>
      </w:r>
    </w:p>
    <w:p w14:paraId="041EF009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今天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，我们按惯例举办新学期集中学习。这次学习原本安排在8月22日进行，因故推迟到现在。根据安排，首先由我给大家作开学工作讲话，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这也是我到学校工作以来所作的第四次开学工作讲话。这四次讲话都是我在习近平新时代中国特色社会主义思想的指导下，深入学习贯彻习近平总书记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关于教育的重要论述，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深刻领会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高等职业教育的内在规律和发展趋势，全面把握学校发展现状，针对影响学校高质量发展的突出问题，经过深思熟虑后形成的意见。每次讲话都围绕促进学校高质量发展这个主题展开，既一脉相承，又各有侧重。今天，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讲话的题目是：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再吹冲锋号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用好关键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一招，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推动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十个转变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落地生效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主要包括四个方面内容：</w:t>
      </w:r>
    </w:p>
    <w:p w14:paraId="799F06FA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一、半年工作怎么样？2024年上学期工作可圈可点</w:t>
      </w:r>
    </w:p>
    <w:p w14:paraId="1B1CD541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今年来，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kern w:val="21"/>
          <w:sz w:val="32"/>
          <w:szCs w:val="32"/>
          <w:u w:val="none"/>
          <w:shd w:val="clear" w:color="auto" w:fill="auto"/>
          <w:lang w:val="zh-CN" w:eastAsia="zh-CN" w:bidi="ar-SA"/>
        </w:rPr>
        <w:t>学校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kern w:val="21"/>
          <w:sz w:val="32"/>
          <w:szCs w:val="32"/>
          <w:u w:val="none"/>
          <w:shd w:val="clear" w:color="auto" w:fill="auto"/>
          <w:lang w:val="en-US" w:eastAsia="zh-CN" w:bidi="ar-SA"/>
        </w:rPr>
        <w:t>党委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kern w:val="21"/>
          <w:sz w:val="32"/>
          <w:szCs w:val="32"/>
          <w:u w:val="none"/>
          <w:shd w:val="clear" w:color="auto" w:fill="auto"/>
          <w:lang w:val="zh-CN" w:eastAsia="zh-CN" w:bidi="ar-SA"/>
        </w:rPr>
        <w:t>深学笃用习近平新时代中国特色社会主义思想，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认真贯彻习近平总书记重要讲话精神和关于教育的重要论述，坚决落实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省委、省政府、省教育厅、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市委、市政府决策部署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kern w:val="21"/>
          <w:sz w:val="32"/>
          <w:szCs w:val="32"/>
          <w:u w:val="none"/>
          <w:shd w:val="clear" w:color="auto" w:fill="auto"/>
          <w:lang w:val="en-US" w:eastAsia="zh-CN" w:bidi="ar-SA"/>
        </w:rPr>
        <w:t>，深入推进年初提出的“十个转变”改革创新工作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kern w:val="21"/>
          <w:sz w:val="32"/>
          <w:szCs w:val="32"/>
          <w:u w:val="none"/>
          <w:shd w:val="clear" w:color="auto" w:fill="auto"/>
          <w:lang w:val="zh-CN" w:eastAsia="zh-CN" w:bidi="ar-SA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各项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事业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取得新进展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新成效。</w:t>
      </w:r>
    </w:p>
    <w:p w14:paraId="0D1F256F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（一）党建统领不断强化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扎实开展党纪学习教育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制定党纪学习教育实施方案，党委理论学习中心组开展专题集中学习5次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专题研讨2次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，引导党员干部学纪、知纪、明纪、守纪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</w:rPr>
        <w:t>持续加强党的建设</w:t>
      </w: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党（总）支部纪检委员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顺利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完成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。深入开展党建制度落实情况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自查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。2024年发展党员84人（其中教师党员2人，学生党员82人）；举办业余党校培训1期，培训学员434人；确定入党积极分子262人。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全面排查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意识形态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风险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发布宣传报道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135篇，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“艺术童伴”支教帮扶活动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获《人民日报》报道。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深入推进全面从严治党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扎实开展清廉校园建设，签订《师德师风承诺书》《党风廉政建设责任书》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纪检监察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主动介入监督建设项目28个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举办党务工作培训班。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组织支部书记等党务工作者53人赴华中师范大学培训，提高了党务工作理论和实务的能力水平。</w:t>
      </w:r>
    </w:p>
    <w:p w14:paraId="2F6C56B1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（二）教育教学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再创佳绩。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教师队伍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持续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优化。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完成了公开招聘和选调录用专任教师、辅导员31人的笔试、面试工作，将进一步优化教师队伍结构，强化学生管理队伍。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出台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师资队伍建设改革创新方案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制定了《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双师型教师认定及管理办法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26名教师参加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国家、省级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职业院校教师素质提高计划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培育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项目。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专业建设稳步推进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。出台专业人才培养方案制定指导性意见，修订专业人培方案18个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组织申报职业教育“楚怡”重点攻关项目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2个。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完成2023年校级精品在线开放课程中期检查，制定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精品课程过程管理规定。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教学成果再创佳绩。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参加“楚怡杯”竞赛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高职高专信息素养大赛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中华经典诵写讲大赛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思政课研究性学习成果展示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，获得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各类奖项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42项，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其中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一等奖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（特等奖）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项。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科研项目量质双升。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各类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科研课题结题12个，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立项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11个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到账课题经费创历史新高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教师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编写教材9本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发行专著1本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申请专利4项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刊发论文20篇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北大核心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发文实现“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突破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66B83B1A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（三）五育并举全面发展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关注学生成长成才。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完成了学生服务中心、心理健康中心建设。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全面做好招生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制定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了2024年招生工作方案，全面完成招生计划，录取新生3200人（其中对口单招1873人，高考统招1327人）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积极开展团学活动。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1名学生被团省委确定为“中国大学生自强之星”奖学金候选人，已向团中央推报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48名学生获评省优秀毕业生；7名学生、1个班集体获评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中职省市级三好学生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先进班集体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等奖项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扎实做好资助工作。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落实大学生国家助学金、中职生助学金，中职生学费免除等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1847万元，惠及学生3197名。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高效推进就业创业。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不断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拓宽就业渠道，完善就业帮扶机制。截止8月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日，2024届毕业生 1767人，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落实就业15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 xml:space="preserve">人，就业率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88.29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%，较2023年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同期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提高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75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%。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建成了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学校创新创业（孵化）基地，16个项目通过审核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、成功入驻。</w:t>
      </w:r>
    </w:p>
    <w:p w14:paraId="6E05F3DF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Hlk122512137"/>
      <w:bookmarkEnd w:id="0"/>
      <w:r>
        <w:rPr>
          <w:rFonts w:hint="eastAsia" w:ascii="楷体" w:hAnsi="楷体" w:eastAsia="楷体" w:cs="楷体"/>
          <w:color w:val="auto"/>
          <w:sz w:val="32"/>
          <w:szCs w:val="32"/>
        </w:rPr>
        <w:t>（四）保障服务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有力有效。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基础设施建设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加快推进。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17#体育馆装修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中央空调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声光电项目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正在全力推进，将于10月投入使用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13#楼学生宿舍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食堂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15#楼学生宿舍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开工，确保2025年春季开学交付使用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智慧校园银校合作项目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完成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竣工验收。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审计监督作用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不断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加强。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开展校内自审及第三方审计业务49项，审计核减金额30.2万元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平安校园建设全面深化。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学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校党委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定期研判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安全形势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布署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重点工作，常态化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开展校园安全隐患排查，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深入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开展法治、消防安全、禁毒等教育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培训，安全形势总体向好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真正实现同址办学。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耒阳校区、艺校校区整体出租。成龙成章学校罗金桥校区整体收回，校中校难题得以解决。</w:t>
      </w:r>
    </w:p>
    <w:p w14:paraId="13FC0C7F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（五）服务社会成效明显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继续教育态势良好。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学历教育新生入籍1014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，202人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顺利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毕业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648人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申报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学位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组织书画考级考试641人次，承办市教育局直属单位入党积极分子培训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政行校企有机融通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。成立衡阳市小学教育联盟，加强小学教育师资供需双边联动。举办“政行校企大融通 聚力共谱同心圆”座谈会，构筑政行校企合作人才培养新模式。举办“悦美湖湘 点亮成长”婴幼儿早期阅读研讨会，助力市域学前教育高质量发展。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幼儿园协同学前教育发展。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幼儿园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承接学前教育专业学生见习678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人次。组织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学前教育教师下企跟岗实践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活动，邀请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学前教育、早期教育教师来园访谈调研，促进学校学前教育专业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优质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发展。</w:t>
      </w:r>
    </w:p>
    <w:p w14:paraId="64E8B2C6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二、学校发展怎么看？正确认识学校发展面临的严峻形势</w:t>
      </w:r>
    </w:p>
    <w:p w14:paraId="0E3A4839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（一）人口出生率下降，“招生困境”逐步凸显。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近年来，全国人口出生率持续走低。据国家统计局最新数据，2023年末全国人口14.0967亿人，比上年末减少208万人，人口自然增长率为-1.48‰，连续两年负增长。随着人口出生率“断崖式”下降，学校发展犹如逆水行舟，面临“慢进是退、不进更是退”的严峻形势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从全国看：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，全国共有幼儿园27.44万所，比上年减少1.48万所，下降5.1%，学前教育在园幼儿4092.98万人，比上年减少534.57万人，下降11.6%，其中，我省2023年在园幼儿降幅高达15%，下降幅度连续三年超过全国平均水平，学前教育规模整体进入负增长阶段且降速加快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从全省看：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去年11月，省教育厅印发通知，农村地区原则上不再新增幼儿园。据预测，我省2030年省高考考生到达峰值后将急剧缩减，现有师范高等专科学校将被迫转型或整合。今年3月份，省委常委会已经研究部署整合全省高等教育资源。此前不久，省教育厅有关领导在衡阳调研时，也明确指出全省师范高等专科学校将面临深刻调整，如果不能做优做强，关停并转是必然趋势。我们估计，在每年新增人口急剧且持续减少的情况下，我省师范类高等专科学校能够成建制保留下来的，最多不会超过4所。</w:t>
      </w:r>
    </w:p>
    <w:p w14:paraId="48594421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（二）改革创新乏力，“发展瓶颈”依然存在。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随着各项改革措施落地实施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，学校各项事业发展取得长足进步，但仍然存在一些瓶颈问题，需要持续发力、久久为功。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从“培养端”看：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人才培养质量整体不高，学校生源质量连续下滑，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报考人数增长乏力，录取分数线逐年下降。今年学校调档线排名全省师范类专科院校倒数第3名。招生的18个专业，仅有小学教育和智慧健康养老服务与管理两个专业第一志愿录满，其他16个专业需要调剂才能完成招生计划，视觉传达和流行音乐两个专业在第二次征集志愿后仍未录满，不得不将指标调整至其他专业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精细化培养落实不到位，学生就业落实率低于全省平均水平。特别是小学数学教育、学前教育两个专业，就业落实率仅为80%左右。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从“教学端”看：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师资队伍建设力度不够，部分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教师对高等职业教育理论和实践的学习研究缺乏主动性，存在学习不深、理解不透、运用不好等问题。招才引才效果不好。由于缺少地域、政策优势，引进名校博士依旧没有突破。从前不久招聘硕士研究生教师的实际情况来看，竞争性还不够强、成效不佳；技能人才和企业导师引进也不够理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从“成果端”看，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b w:val="0"/>
          <w:color w:val="auto"/>
          <w:sz w:val="32"/>
          <w:szCs w:val="32"/>
          <w:lang w:val="en-US" w:eastAsia="zh-CN"/>
        </w:rPr>
        <w:t>师生在全国职业院校教学能力比赛、技能大赛上获奖较少，教育部组织的市域产教联合体、行业产教融合共同体、开放型区域产教融合实践中心、全国性典型生产实践项目等创建还未实现“零突破”，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标志性成果不多。</w:t>
      </w:r>
    </w:p>
    <w:p w14:paraId="4FB6516C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"/>
        </w:rPr>
        <w:t>（三）服务大局不足，“融合障碍”还未破除。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高等职业教育以培养高级技术应用型人才为根本任务，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“产”与“教”的有机深度融合是职业教育的本质要求。当前，学校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与衡阳经济社会发展的契合度不高，为经济社会发展服务的功能没有充分发挥，主要表现在：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一是专业匹配度不高。</w:t>
      </w:r>
      <w:r>
        <w:rPr>
          <w:rFonts w:hint="eastAsia" w:ascii="仿宋" w:hAnsi="仿宋" w:eastAsia="仿宋" w:cs="仿宋"/>
          <w:b w:val="0"/>
          <w:color w:val="auto"/>
          <w:sz w:val="32"/>
          <w:szCs w:val="32"/>
          <w:lang w:val="en-US" w:eastAsia="zh-CN"/>
        </w:rPr>
        <w:t>没有从服务地方经济社会发展大局的角度思考专业设置，与衡阳“制造立市、文旅兴城”战略相关产业链结合不紧密。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深度融合不够。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牵头成立的学前教育联盟、小学教育联盟，以解决学生实习就业为主要目的，在教学科研、人才培养等方面缺乏深层次合作，导致学生能力培养与幼儿园、小学、企业实际需求脱节。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 w:bidi="ar"/>
        </w:rPr>
        <w:t>三是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长远规划不足。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在制定发展规划过程中偏重自我发展，缺乏对教育支持经济、促进社会发展的贡献评估。各系部在落实学徒制、建设产业学院等方面过分看重当下利益，没有从学校长期发展、全市经济社会发展大局考虑问题、谋划工作。</w:t>
      </w:r>
    </w:p>
    <w:p w14:paraId="3254B3A6">
      <w:pPr>
        <w:pStyle w:val="21"/>
        <w:keepNext w:val="0"/>
        <w:keepLines w:val="0"/>
        <w:pageBreakBefore w:val="0"/>
        <w:kinsoku/>
        <w:wordWrap/>
        <w:overflowPunct w:val="0"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正视问题才能认清形势，认清形势才能精准施策。当前，我校发展到了迫切需要解放思想、聚力推进改革攻坚的关键时期，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我们要把思想统一到中央和省委关于全局的判断上来，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围绕学校第一次党代会提出的“1531”战略目标，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以初心不变的定力、准确识变的思维、科学应变的本领、主动求变的精神，在危机中育新机、于变局中开新局。</w:t>
      </w:r>
    </w:p>
    <w:p w14:paraId="472C4CDF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三、破解难题怎么办？学习贯彻二十届三中全会精神，用好改革创新关键一招，推动学校高质量发展</w:t>
      </w:r>
    </w:p>
    <w:p w14:paraId="75E56C2E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党的二十届三中全会是在以中国式现代化全面推进强国建设、民族复兴伟业的关键时期召开的一次十分重要的会议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，吹响了新征程进一步全面深化改革、推进中国式现代化的“冲锋号”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全校教职工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深入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领会、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准确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把握、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全面贯彻会议精神，用好改革开放关键一招，切实履行岗位职责，推动学校高质量发展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5532B997">
      <w:pPr>
        <w:pStyle w:val="29"/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（一）深刻领会把握进一步全面深化改革的总目标、重大原则和重大部署。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全会审议通过的《决定》紧扣推进中国式现代化主题，用“四个迫切需要”“六个必然要求”深刻阐明进一步全面深化改革的重要性和必要性，提出继续完善和发展中国特色社会主义制度、推进国家治理体系和治理能力现代化这个总目标，明确了到 2035 年“七个聚焦”的具体目标和到2029年新中国成立八十周年时5年的改革任务目标，总结改革开放以来特别是新时代全面深化改革的宝贵经验，提出“六个坚持”重大原则，并分三大板块、15个部分、60条具体内容作出系统部署，提出300多项重要改革举措，明确了进一步全面深化改革、推进中国式现代化的路线图、时间表、任务书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对这些内容必须认真学、反复学，全面领会，融会贯通。</w:t>
      </w:r>
    </w:p>
    <w:p w14:paraId="7078DA6E">
      <w:pPr>
        <w:keepNext w:val="0"/>
        <w:keepLines w:val="0"/>
        <w:pageBreakBefore w:val="0"/>
        <w:widowControl/>
        <w:suppressLineNumbers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（二）深刻领会把握深化教育综合改革的新部署新要求。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《决定》对深化教育综合改革作出专题部署，</w:t>
      </w:r>
      <w:r>
        <w:rPr>
          <w:rFonts w:hint="eastAsia" w:ascii="仿宋" w:hAnsi="仿宋" w:eastAsia="仿宋" w:cs="仿宋"/>
          <w:i w:val="0"/>
          <w:color w:val="auto"/>
          <w:spacing w:val="0"/>
          <w:kern w:val="0"/>
          <w:sz w:val="32"/>
          <w:szCs w:val="32"/>
          <w:lang w:val="en-US" w:eastAsia="zh-CN" w:bidi="ar"/>
        </w:rPr>
        <w:t>强调加快建设高质量教育体系，统筹推进育人方式、办学模式、管理体制、保障机制改革；紧扣培养担当民族复兴大任的时代新人，完善立德树人机制，推进大中小学思政课一体化改革创新，健全德智体美劳全面培养体系；着眼拔尖创新人才培养，分类推进高校改革，建立科技发展、国家战略需求牵引的学科调整机制和人才培养模式；坚持强教必先强师，提升教师教书育人能力，健全师德师风建设长效机制；有效利用世界一流教育资源和创新要素，推进高水平教育开放。这些新部署新要求与我们实现“1531”发展战略息息相关，必须紧抓不放，全面落实。</w:t>
      </w:r>
    </w:p>
    <w:p w14:paraId="64B1F3C7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（三）深刻领会把握加强党对改革领导的根本保证。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决定》强调坚持党中央对进一步全面深化改革的集中统一领导、深化党的建设制度改革、深入推进党风廉政建设和反腐败斗争、以钉钉子精神抓好改革落实，提出完善党中央重大决策部署落实机制，围绕解决突出矛盾设置改革议题，优化重点改革方案生成机制；深化干部人事制度改革；树立和践行正确政绩观，落实“三个区分开来”，激励干部开拓进取、干事创业；增强党组织政治功能和组织功能；健全防治形式主义、官僚主义制度机制，健全不正之风和腐败问题同查同治机制，丰富防治新型腐败和隐性腐败的有效办法等举措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坚持党对高校工作的全面领导，这是学校高质量发展的根本保证，我们必须旗帜鲜明，毫不动摇。</w:t>
      </w:r>
    </w:p>
    <w:p w14:paraId="7248C60B">
      <w:pPr>
        <w:keepNext w:val="0"/>
        <w:keepLines w:val="0"/>
        <w:pageBreakBefore w:val="0"/>
        <w:kinsoku/>
        <w:wordWrap/>
        <w:overflowPunct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我们要把深入贯彻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二十届三中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全会精神作为当前重大政治任务，持续掀起学习宣传贯彻热潮。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一要组织学习研讨。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采取党委会、中心组学习会、“三会一课”等方式，深入开展专题讨论，切实把思想和行动统一到全会作出的部署要求上来。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二要开展宣传宣讲。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通过专题党课、座谈调研等方式，开展系统化、分层次、全覆盖的宣传宣讲，推动党员干部学深学透、融会贯通。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三要抓好结合融合。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贯彻全会精神与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学校各项改革创新举措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一体贯通、有机结合，扎实推动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全会精神入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入心、落地落实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429C3E7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四、深化改革怎么干？对标对表、深谋实干，更大力度推动“十个转变”落地生效</w:t>
      </w:r>
    </w:p>
    <w:p w14:paraId="26375CD0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学习贯彻二十届三中全会精神，关键靠行动、根本在落实。各部门、各系部要坚持以习近平新时代中国特色社会主义思想为指导，一体贯彻党的二十大和二十届二中、三中全会精神，深学笃行总书记关于全面深化改革的一系列新思想、新观点、新论断，坚持把全面深化改革作推动学校高质量发展的关键变量，以敢为人先的勇气积极探索首创性、差异化改革，更大力度推动“十个转变”落地生效，形成更多标志性改革成果。</w:t>
      </w:r>
    </w:p>
    <w:p w14:paraId="3715BC5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（一）坚持“十个转变”的改革目标要更加坚定</w:t>
      </w:r>
    </w:p>
    <w:p w14:paraId="10B2731D">
      <w:pPr>
        <w:pStyle w:val="21"/>
        <w:keepNext w:val="0"/>
        <w:keepLines w:val="0"/>
        <w:pageBreakBefore w:val="0"/>
        <w:kinsoku/>
        <w:wordWrap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目标引领方向、行动决定结果。改革目标一经确立，全校上下就必须凝聚共识、形成合力，朝着实现目标付出十倍、百倍的努力。以“十个转变”为抓手推进全面深化教育教学管理改革，是学校党委基于发展实际深入研究后作出的重大决策部署。我们要紧扣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实现建设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vertAlign w:val="baseline"/>
          <w:lang w:val="en-US" w:eastAsia="zh-CN"/>
        </w:rPr>
        <w:t>特色鲜明、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u w:val="none"/>
          <w:vertAlign w:val="baseline"/>
          <w:lang w:val="en-US" w:eastAsia="zh-CN"/>
        </w:rPr>
        <w:t>全省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vertAlign w:val="baseline"/>
          <w:lang w:val="en-US" w:eastAsia="zh-CN"/>
        </w:rPr>
        <w:t>一流、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u w:val="none"/>
          <w:vertAlign w:val="baseline"/>
          <w:lang w:val="en-US" w:eastAsia="zh-CN"/>
        </w:rPr>
        <w:t>全国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vertAlign w:val="baseline"/>
          <w:lang w:val="en-US" w:eastAsia="zh-CN"/>
        </w:rPr>
        <w:t>知名的幼儿师范高等院校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u w:val="none"/>
          <w:vertAlign w:val="baseline"/>
          <w:lang w:val="en-US" w:eastAsia="zh-CN"/>
        </w:rPr>
        <w:t>的奋斗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sz w:val="32"/>
          <w:szCs w:val="32"/>
          <w:vertAlign w:val="baseline"/>
          <w:lang w:val="en-US" w:eastAsia="zh-CN"/>
        </w:rPr>
        <w:t>目标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仔细研究实现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“十个转变”改革目标的抓手载体，制定“跳一跳、够得着”的具体指标，确保改革成效可评价、可比较，形成高质量改革施工图。</w:t>
      </w:r>
    </w:p>
    <w:p w14:paraId="20AD8A26">
      <w:pPr>
        <w:pStyle w:val="2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textAlignment w:val="auto"/>
        <w:rPr>
          <w:rFonts w:hint="eastAsia" w:ascii="仿宋" w:hAnsi="仿宋" w:eastAsia="仿宋" w:cs="仿宋"/>
          <w:b w:val="0"/>
          <w:bCs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u w:val="none"/>
          <w:shd w:val="clear" w:color="auto" w:fill="FFFFFF"/>
        </w:rPr>
        <w:t>进一步统一思想认识。</w:t>
      </w:r>
      <w:r>
        <w:rPr>
          <w:rFonts w:hint="eastAsia" w:ascii="仿宋" w:hAnsi="仿宋" w:eastAsia="仿宋" w:cs="仿宋"/>
          <w:b w:val="0"/>
          <w:bCs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当前，我校教职工在思想认识上普遍存在三个方面的问题。一是对改革创新的紧迫性和重要性认识不够。表现在对学校生存和发展面临的严峻形势缺乏清晰的认知，认为改革可以缓一缓、等一等。二是对自身能力不足和本领欠缺的认识不到位。表现在部分教职工安于现状、不思进取，只求“过得去”、不求“过得硬”。三是团结协作意识有待提高。表现在部分教职工满足于种好自己的“责任田”，不能把自己的岗位工作与学校的整体发展有机联系起来。思想认识决定行动实践。没有思想上的统一，就没有行动上的步调一致。在学校发展进入新阶段、改革创新进入深水区的关键时刻，全校教职员工要有敢于“改”的精神和“破”的勇气，发扬改革创新的时代精神，最大限度集中全校师生智慧，最大限度调动一切积极因素，以更大决心冲破思想观念的束缚、突破利益固化的藩篱，把思想和行动聚焦于落实“十个转变”，推动学校高质量发展，开创事业发展的新格局。</w:t>
      </w:r>
    </w:p>
    <w:p w14:paraId="19E9E0FD">
      <w:pPr>
        <w:pStyle w:val="2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u w:val="none"/>
          <w:shd w:val="clear" w:color="auto" w:fill="FFFFFF"/>
        </w:rPr>
        <w:t>进一步明确改革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pacing w:val="0"/>
          <w:sz w:val="32"/>
          <w:szCs w:val="32"/>
          <w:shd w:val="clear" w:color="auto" w:fill="FFFFFF"/>
        </w:rPr>
        <w:t>目标。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</w:rPr>
        <w:t>要坚定信心、振奋精神、抢抓机遇，以指标定量、工作定责的形式，制定具体可行的“工作线路图”和“时间进度表”，紧盯目标、精准发力，确保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十个转变”落地见效</w:t>
      </w:r>
      <w:r>
        <w:rPr>
          <w:rFonts w:hint="eastAsia" w:ascii="仿宋" w:hAnsi="仿宋" w:eastAsia="仿宋" w:cs="仿宋"/>
          <w:i w:val="0"/>
          <w:color w:val="auto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一是把培养提高学生职业技能、增强就业能力作为主要方向，推动人才培养从“专业导向”向“全面发展”转变，培养学生一专多能。二是要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  <w:t>改革课堂教学模式、教学评价方式，推动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教学模式从以教师为主体向以学生为主体转变，提高课堂效率，激发学生自主学习、终身学习能力。三是以培养卓越幼儿园、小学教师为目标，努力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办好师范教育类专业，服务区域教育高质量均衡发展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；主动对接地方经济社会发展需要，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积极发展非师范类专业，做好“一老一小”社区服务等现代服务类专业建设。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四是积极争取省市支持，承接南华大学船山学院转设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推进与技师学院合并升本工作。该项目已入围衡阳市重大项目库。五是坚持“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基础保障与重点倾斜相结合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”、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val="en-US" w:eastAsia="zh-CN"/>
        </w:rPr>
        <w:t>绩效奖励与提拔重用相结合，根据贡献、业绩适度拉开绩效差距，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实现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“多劳多得、奖优罚劣”。六是发挥同址办学优势，</w:t>
      </w:r>
      <w:r>
        <w:rPr>
          <w:rStyle w:val="28"/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shd w:val="clear" w:color="auto" w:fill="FFFFFF"/>
          <w:lang w:val="en-US" w:eastAsia="zh-CN" w:bidi="ar"/>
        </w:rPr>
        <w:t>优化部门设置</w:t>
      </w:r>
      <w:r>
        <w:rPr>
          <w:rStyle w:val="28"/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 w:bidi="ar"/>
        </w:rPr>
        <w:t>和</w:t>
      </w:r>
      <w:r>
        <w:rPr>
          <w:rStyle w:val="28"/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人员配置，充分利用智慧校园建设成果，进一步提高工作效率，提升师生的满意度、幸福感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。七是合理设置各类专业技术职称岗位职数，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 w:bidi="ar"/>
        </w:rPr>
        <w:t>优化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职称评聘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 w:bidi="ar"/>
        </w:rPr>
        <w:t>办法，将实绩实效作为职称评聘的主要依据，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探索动态聘任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机制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破除“只能上、不能下”的陈规。八是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深化校企合作、产教融合，建设未来产业学院，在非师范类专业探索“现代学徒制”、订单式校企人才联合培养机制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。九是深化校系二级管理体制改革，进一步明确系部作为二级管理主体的权利和责任，激发办学活力。十是积极稳妥开展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“双师型”教师资格认定，力争到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2025年底“双师型”教师占比达到50%，省级青年骨干教师不少于10名。深入“双一流”高校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引才引智，建设高素质师资队伍。</w:t>
      </w:r>
    </w:p>
    <w:p w14:paraId="4735FA4D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仿宋" w:hAnsi="仿宋" w:eastAsia="仿宋" w:cs="仿宋"/>
          <w:i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3.</w:t>
      </w: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u w:val="none"/>
          <w:shd w:val="clear" w:color="auto" w:fill="FFFFFF"/>
        </w:rPr>
        <w:t>进一步</w:t>
      </w: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shd w:val="clear" w:color="auto" w:fill="FFFFFF"/>
        </w:rPr>
        <w:t>找准</w:t>
      </w:r>
      <w:r>
        <w:rPr>
          <w:rFonts w:hint="eastAsia" w:ascii="仿宋" w:hAnsi="仿宋" w:eastAsia="仿宋" w:cs="仿宋"/>
          <w:b/>
          <w:i w:val="0"/>
          <w:color w:val="auto"/>
          <w:spacing w:val="0"/>
          <w:sz w:val="32"/>
          <w:szCs w:val="32"/>
          <w:u w:val="none"/>
          <w:shd w:val="clear" w:color="auto" w:fill="FFFFFF"/>
        </w:rPr>
        <w:t>问题症结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中医提倡“对症下药、辩证施治”。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在复杂严峻内外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</w:rPr>
        <w:t>形势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下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要顺利实现“十个转变”，推动学校高质量发展，就必须找准制约学校发展的关键症结，采取切实有效的措施加以解决。当前，学校优质发展面临主要问题有：人才培养质量不高、师资队伍建设乏力、服务地方发展能力不足、干事创业氛围不浓</w:t>
      </w:r>
      <w:r>
        <w:rPr>
          <w:rFonts w:hint="eastAsia" w:ascii="仿宋" w:hAnsi="仿宋" w:eastAsia="仿宋" w:cs="仿宋"/>
          <w:i w:val="0"/>
          <w:color w:val="auto"/>
          <w:spacing w:val="0"/>
          <w:sz w:val="32"/>
          <w:szCs w:val="32"/>
          <w:shd w:val="clear" w:color="auto" w:fill="FFFFFF"/>
        </w:rPr>
        <w:t>等</w:t>
      </w:r>
      <w:r>
        <w:rPr>
          <w:rFonts w:hint="eastAsia" w:ascii="仿宋" w:hAnsi="仿宋" w:eastAsia="仿宋" w:cs="仿宋"/>
          <w:i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针对这些问题，我们需要</w:t>
      </w:r>
      <w:r>
        <w:rPr>
          <w:rFonts w:hint="eastAsia" w:ascii="仿宋" w:hAnsi="仿宋" w:eastAsia="仿宋" w:cs="仿宋"/>
          <w:i w:val="0"/>
          <w:color w:val="auto"/>
          <w:spacing w:val="0"/>
          <w:sz w:val="32"/>
          <w:szCs w:val="32"/>
          <w:shd w:val="clear" w:color="auto" w:fill="FFFFFF"/>
        </w:rPr>
        <w:t>全面汇总、分类梳理、列出清单，一项工作一项工作研究，一个问题一个问题解决。</w:t>
      </w:r>
    </w:p>
    <w:p w14:paraId="50D8F70C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不断提高人才培养质量。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首先要进行充分的市场调查，弄清楚什么专业受考生青睐、为社会所亟需，解决招生和就业两大难题；其次制定科学合理的人才培养目标，根据生源质量和职业技能要求设置课程、分配课时；再次改革教学模式，注重实训结合、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instrText xml:space="preserve"> HYPERLINK "http://www.so.com/s?q=%E5%B7%A5%E5%AD%A6&amp;ie=utf-8&amp;src=internal_wenda_recommend_textn" \t "https://wenda.so.com/q/_blank" </w:instrTex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工学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交替和素质培养，不断提高学生实践操作能力。</w:t>
      </w:r>
    </w:p>
    <w:p w14:paraId="256BC2E8">
      <w:pPr>
        <w:pStyle w:val="2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着力建设高素质师资队伍。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一是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健全岗位聘任体系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畅通岗位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升渠道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完善专业教师、辅导员两支队伍的梯队建设。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二是根据专业建设需要遴选、建设一批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教师研修基地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企业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实践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基地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打造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双师型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教师团队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三是通过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组织教师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参加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国培省培项目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教学能力大赛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进行访学等，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提升教师教育教学能力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四是通过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校园招聘、公开招聘、“双一流”定向招聘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等方式引进更多优秀教师。五是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加强柔性引进人才队伍建设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专业建设和产业发展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需要，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建立学校兼职教师人才库，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遴选聘任产业教授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企业导师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深度参与学校的教学、科研和社会服务等工作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478D502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提升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服务地方发展能力。</w:t>
      </w:r>
      <w:r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一是围绕区域支柱产业、新兴产业</w:t>
      </w:r>
      <w:r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设置相关专业，培养服务地方经济社会发展的人才。前期就我市衡器计量产业开展的市场调研就是一个良好开端。二是牵头建立政校行企多方参与、广泛合作的共建共享平台，深度参与标准制定、培训服务等工作，发挥示范引领作用。三是围绕地方产业、重大项目组建科研团队，开展应用型研究，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  <w:t>支撑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  <w:t>促进区域经济转型升级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为</w:t>
      </w:r>
      <w:r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经济</w:t>
      </w:r>
      <w:r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  <w:t>发展注入动力</w:t>
      </w:r>
      <w:r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。</w:t>
      </w:r>
    </w:p>
    <w:p w14:paraId="7466AA5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Style w:val="9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提振干事创业的精气神。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一是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</w:rPr>
        <w:t>健全激励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机制。坚持用人导向，对敢担当、善作为的干部职工在提拔任用、绩效分配、评优评先时优先考虑、适度倾斜，成为全校教职工努力的“风向标”。建立容错机制，对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</w:rPr>
        <w:t>“探索性失误”“创新性失误”“改革性失误”等进行区别对待、合理处置，为先行先试、勇于担当的干部“兜住底”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激发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</w:rPr>
        <w:t>干部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职工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</w:rPr>
        <w:t>干事创业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活力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Style w:val="9"/>
          <w:rFonts w:hint="eastAsia" w:ascii="仿宋" w:hAnsi="仿宋" w:eastAsia="仿宋" w:cs="仿宋"/>
          <w:b w:val="0"/>
          <w:bCs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二是强化约束机制。通过建立完善岗位责任清单，细化责任约束；推行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职务、职级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</w:rPr>
        <w:t>能上能下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机制，整治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</w:rPr>
        <w:t>“庸懒散”的末梢神经，营造能者上、庸者下、劣者汰的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竞争氛围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</w:rPr>
        <w:t>倒逼干部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职工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</w:rPr>
        <w:t>奋发有为。</w:t>
      </w:r>
    </w:p>
    <w:p w14:paraId="6EACA5E9"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（二）履行“4+1”工作专班职责要更加有力</w:t>
      </w:r>
    </w:p>
    <w:p w14:paraId="678AD72C">
      <w:pPr>
        <w:keepNext w:val="0"/>
        <w:keepLines w:val="0"/>
        <w:pageBreakBefore w:val="0"/>
        <w:kinsoku/>
        <w:wordWrap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前期，学校根据“十个转变”的具体内容组建了教育教学、发展规划、组织人事、系（部）管理四个改革创新工作专班，统筹推进相关工作，成立了评估督导工作专班，对各专班的工作进展进行评估督导。各专班结合负责的工作，分头开展调查研究、交流学习，对接省市相关部门，相继制定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《职称评定改革方案》《师资队伍建设方案》《绩效考核改革方案》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《校系二级管理制度》《发展规划改革创新方案》等指导性文件。围绕“十个转变”的改革目标，在教育教学、提升办学层次、人事劳资改革、系部管理等方面推出了一些措施，进行了有益探索，也取得了一定成效。督导评估专班对专班工作进行了常规督导，印发了3期《改革创新工作简报》。需要指出的是，各专班工作进度离学校党委的预期还有较大差距，工作成效与我们面临的严峻形势相比还不太理想，主动作为、攻坚克难决心还有待进一步提升。接下来，各工作专班要坚持打表推进、挂图作战，强化先行先试、示范引领，推动改革举措有效落实。</w:t>
      </w:r>
    </w:p>
    <w:p w14:paraId="3DFD0BC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一是要进一步加大改革专班的工作力度。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十大转变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”是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破解发展困境、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推动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学校高质量发展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的突破性抓手，既涵盖了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提升教育教学质量、工作效能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等“当务之急”，又囊括了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增活力、促发展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等长远工作，是牵动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发展的“牛鼻子”。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工作专班机制不能只是写在纸上，挂在墙上，而是要落实在行动。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各专班要充分认识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十大转变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的极端重要性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拿出超常举措，强化执行力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建立高效运转的攻坚推进机制，坚持以机制促落实、提效能。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建立会商调度机制，实行“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调度、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会商、常研判”，全力通堵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点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破难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，确保各项措施落地见效。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建立晾晒比拼机制，实行“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每月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晾晒、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每季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通报、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半年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亮榜”，形成比学赶超的浓厚氛围。要形成工作闭环，提升专班专抓的实效度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不仅要把方向、谋全局，更要强执行、促落实。各专班牵头领导要率先垂范，研究牵引性抓手，拿出突破性举措，强化冲锋在前的领导力，当好攻坚指战员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确保专班工作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更加精准、见效更快更明显。</w:t>
      </w:r>
    </w:p>
    <w:p w14:paraId="4E79DF9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二是要进一步发挥督查专班的推动作用。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督查评估对于抓落实、助转变、促发展具有重要意义。作为抓落实促改革的“利器”，督查专班就是要通过督查评估督促各专班切实扛起责任，以更有力、更具针对性的举措，确保各项工作落实到位，巩固学校向好发展势头。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建立动态快报制、月通报制、考核评比制等，制订目标管理考核办法，评选十佳改革案例等，强力推动改革创新。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要深入基层一线，与师生点对点接触、面对面交谈，发现问题线索，跟着问题走、盯着问题改，坚持精准发力、敢于动真碰硬，扎实推动问题得到妥善解决。做到问题难点和师生痛点在哪里，督查的“利剑”就指向哪里，而不是满足于听汇报、看材料、发简报。</w:t>
      </w:r>
    </w:p>
    <w:p w14:paraId="4CBC8C9C">
      <w:pPr>
        <w:pStyle w:val="2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（三）推动自上而下改革实施要更加有效</w:t>
      </w:r>
    </w:p>
    <w:p w14:paraId="6C5F93A3">
      <w:pPr>
        <w:pStyle w:val="2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none"/>
          <w:lang w:val="en-US" w:eastAsia="zh-CN"/>
        </w:rPr>
        <w:t>1.学校各级党组织、党员领导干部要做改革的坚定拥护者和忠实执行者，充分发挥改革的主力军作用。</w:t>
      </w:r>
      <w:r>
        <w:rPr>
          <w:rFonts w:hint="eastAsia" w:ascii="仿宋" w:hAnsi="仿宋" w:eastAsia="仿宋" w:cs="仿宋"/>
          <w:b w:val="0"/>
          <w:color w:val="auto"/>
          <w:sz w:val="32"/>
          <w:szCs w:val="32"/>
          <w:u w:val="none"/>
          <w:lang w:val="en-US" w:eastAsia="zh-CN"/>
        </w:rPr>
        <w:t>改革开放是决定当代中国命运的关键一招。同理，改革创新是落实“十个转变”，加快实现“1531”发展战略的关键一招。在全面深入推进改革创新的生动实践中，每一个基层党组织和党员领导干部，都要自觉做改革创新的坚定拥护者和忠实执行者，充分发挥改革主力军作用。改革就是革故鼎新、除旧布新，针对现实问题改变现有规则，势必会触动一些部门和个人的利益。基层党组织和党员领导干部关键时刻要讲政治、讲规矩、讲觉悟、讲风格、敢斗争，不当老好人，不做缩头乌龟，坚持个人利益服从集体利益，部门利益服从整体利益，要时刻牢记中国共产党全心全意为人民服务的宗旨，关键时刻将讲觉悟、亮风格、敢斗争，不惧怕触动别人利益，触动自己利益时发扬风格。拥护改革不能只挂帅不出征、只表态不表率，而是要按习近平总书记要求的那样，“不仅亲自抓、带头干，还要勇挑最重的担子，啃最硬的骨头”。面对矛盾迎难而上，面对困难挺身而出，面对失误勇担责任。对各种指责、质疑、否定学校改革创新的错误言行保持清醒的头脑，作坚决的斗争。</w:t>
      </w:r>
    </w:p>
    <w:p w14:paraId="555837AE">
      <w:pPr>
        <w:pStyle w:val="2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none"/>
          <w:lang w:val="en-US" w:eastAsia="zh-CN"/>
        </w:rPr>
        <w:t>2.全校教职工要积极投入到改革中来，既要主动践行改革，更要积极为改革贡献智慧和力量。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不谋万世者不足谋一时,不谋全局者不足谋一域”。改革创新事关学校发展大局，也与全体教职工的切身利益相关。所有教职工既是学校改革发展的参与者，也是发展红利的分享者，每个人都不能置身事外。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毋庸置疑，任何改革既是对原有制度机制的重构，也是对各种利益分配格局的调整，势必会触动个别部门、部分教职工的既得利益，也会遇到各种难以预料的困难和阻力。这就要求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全校教职工要切实增强主人翁意识和责任感，在做好本职工作的同时，积极投身于学校改革创新的生动实践中，支持改革、拥护改革，把个人发展融入学校发展大局，把个人局部利益、眼前利益置于学校整体利益、长远利益之中。个人的力量对于推动学校发展是有限的。如果全校近500名教职工能够想心往一处想，劲往一处使，积极贡献自己的聪明才智，充分利用自己的社会资源为学校发展服务，实现以“十个转变”为目标的改革指日可待，建设特色鲜明、全国知名、全省一流的幼儿师范高等院校的美好愿景必将早日达成。</w:t>
      </w:r>
    </w:p>
    <w:p w14:paraId="54A8F5C9">
      <w:pPr>
        <w:pStyle w:val="2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“道虽迩，不行不至；事虽难，为则必成”。老师们、同志们，当前，学校已经进入改革攻坚、转型升级的关键时期，</w:t>
      </w:r>
      <w:r>
        <w:rPr>
          <w:rFonts w:hint="eastAsia" w:ascii="仿宋" w:hAnsi="仿宋" w:eastAsia="仿宋" w:cs="仿宋"/>
          <w:b w:val="0"/>
          <w:i w:val="0"/>
          <w:color w:val="auto"/>
          <w:spacing w:val="0"/>
          <w:sz w:val="32"/>
          <w:szCs w:val="32"/>
          <w:shd w:val="clear" w:color="auto" w:fill="FFFFFF"/>
          <w:lang w:val="en-US" w:eastAsia="zh-CN" w:bidi="ar"/>
        </w:rPr>
        <w:t>我们要切实增强进一步全面深化改革的政治自觉、思想自觉、行动自觉，拿出“拼”的精神、“闯”的劲头、“创”的勇气，“干”的作风，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强化改革创新，狠抓执行落实，高质量完成各项目标任务，以优异成绩庆祝中华人民共和国成立75周年。</w:t>
      </w:r>
    </w:p>
    <w:p w14:paraId="09677E5D">
      <w:pPr>
        <w:pStyle w:val="29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谢谢大家！</w:t>
      </w:r>
    </w:p>
    <w:p w14:paraId="54FE1102">
      <w:pPr>
        <w:pStyle w:val="21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560" w:lineRule="exact"/>
        <w:textAlignment w:val="auto"/>
        <w:rPr>
          <w:rFonts w:ascii="Times New Roman" w:hAnsi="Times New Roman"/>
          <w:b/>
          <w:bCs/>
          <w:color w:val="auto"/>
          <w:sz w:val="32"/>
          <w:szCs w:val="32"/>
          <w:lang w:val="en-US" w:eastAsia="zh-CN"/>
        </w:rPr>
      </w:pPr>
    </w:p>
    <w:p w14:paraId="330E6926">
      <w:pPr>
        <w:bidi w:val="0"/>
        <w:rPr>
          <w:lang w:val="en-US" w:eastAsia="zh-CN"/>
        </w:rPr>
      </w:pPr>
    </w:p>
    <w:p w14:paraId="145D280E">
      <w:pPr>
        <w:bidi w:val="0"/>
        <w:rPr>
          <w:lang w:val="en-US" w:eastAsia="zh-CN"/>
        </w:rPr>
      </w:pPr>
    </w:p>
    <w:p w14:paraId="032F97CF">
      <w:pPr>
        <w:bidi w:val="0"/>
        <w:rPr>
          <w:lang w:val="en-US" w:eastAsia="zh-CN"/>
        </w:rPr>
      </w:pPr>
    </w:p>
    <w:p w14:paraId="0CBC5FF1">
      <w:pPr>
        <w:bidi w:val="0"/>
        <w:rPr>
          <w:lang w:val="en-US" w:eastAsia="zh-CN"/>
        </w:rPr>
      </w:pPr>
    </w:p>
    <w:p w14:paraId="284AB6E9">
      <w:pPr>
        <w:bidi w:val="0"/>
        <w:rPr>
          <w:lang w:val="en-US" w:eastAsia="zh-CN"/>
        </w:rPr>
      </w:pPr>
    </w:p>
    <w:p w14:paraId="3D700280">
      <w:pPr>
        <w:bidi w:val="0"/>
        <w:rPr>
          <w:lang w:val="en-US" w:eastAsia="zh-CN"/>
        </w:rPr>
      </w:pPr>
    </w:p>
    <w:p w14:paraId="07F51925">
      <w:pPr>
        <w:bidi w:val="0"/>
        <w:rPr>
          <w:lang w:val="en-US" w:eastAsia="zh-CN"/>
        </w:rPr>
      </w:pPr>
    </w:p>
    <w:p w14:paraId="3AE555F7">
      <w:pPr>
        <w:bidi w:val="0"/>
        <w:rPr>
          <w:lang w:val="en-US" w:eastAsia="zh-CN"/>
        </w:rPr>
      </w:pPr>
    </w:p>
    <w:p w14:paraId="7D4A5AD6">
      <w:pPr>
        <w:bidi w:val="0"/>
        <w:rPr>
          <w:lang w:val="en-US" w:eastAsia="zh-CN"/>
        </w:rPr>
      </w:pPr>
      <w:bookmarkStart w:id="1" w:name="_GoBack"/>
      <w:bookmarkEnd w:id="1"/>
    </w:p>
    <w:p w14:paraId="7CA00E03">
      <w:pPr>
        <w:bidi w:val="0"/>
        <w:rPr>
          <w:lang w:val="en-US" w:eastAsia="zh-CN"/>
        </w:rPr>
      </w:pPr>
    </w:p>
    <w:p w14:paraId="0B03A58F">
      <w:pPr>
        <w:bidi w:val="0"/>
        <w:rPr>
          <w:lang w:val="en-US" w:eastAsia="zh-CN"/>
        </w:rPr>
      </w:pPr>
    </w:p>
    <w:p w14:paraId="29C910EA">
      <w:pPr>
        <w:bidi w:val="0"/>
        <w:rPr>
          <w:lang w:val="en-US" w:eastAsia="zh-CN"/>
        </w:rPr>
      </w:pPr>
    </w:p>
    <w:p w14:paraId="02665EB6">
      <w:pPr>
        <w:bidi w:val="0"/>
        <w:rPr>
          <w:lang w:val="en-US" w:eastAsia="zh-CN"/>
        </w:rPr>
      </w:pPr>
    </w:p>
    <w:p w14:paraId="568D5C96">
      <w:pPr>
        <w:bidi w:val="0"/>
        <w:rPr>
          <w:lang w:val="en-US" w:eastAsia="zh-CN"/>
        </w:rPr>
      </w:pPr>
    </w:p>
    <w:p w14:paraId="1F5A2F37">
      <w:pPr>
        <w:bidi w:val="0"/>
        <w:jc w:val="center"/>
        <w:rPr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720" w:footer="1587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Arial Black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2775C">
    <w:pPr>
      <w:pStyle w:val="18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41EF7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41EF7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mODcyYTc0MzBlMmQ0M2QyNjgzM2M1OTVkYzU1MzIifQ=="/>
  </w:docVars>
  <w:rsids>
    <w:rsidRoot w:val="00000000"/>
    <w:rsid w:val="00500138"/>
    <w:rsid w:val="005D4603"/>
    <w:rsid w:val="023D293E"/>
    <w:rsid w:val="02C1531D"/>
    <w:rsid w:val="05A131E3"/>
    <w:rsid w:val="090D12BC"/>
    <w:rsid w:val="09207F03"/>
    <w:rsid w:val="093826BA"/>
    <w:rsid w:val="0ABD0ABF"/>
    <w:rsid w:val="0AEE2A27"/>
    <w:rsid w:val="0C3330FF"/>
    <w:rsid w:val="0C460641"/>
    <w:rsid w:val="0E245652"/>
    <w:rsid w:val="0E464928"/>
    <w:rsid w:val="183D7C04"/>
    <w:rsid w:val="1A8C5DB8"/>
    <w:rsid w:val="1BFC2ACA"/>
    <w:rsid w:val="1E326C77"/>
    <w:rsid w:val="1EF328AA"/>
    <w:rsid w:val="1F5350F7"/>
    <w:rsid w:val="1F775289"/>
    <w:rsid w:val="25CE3729"/>
    <w:rsid w:val="2A3D0E7D"/>
    <w:rsid w:val="2D021A8C"/>
    <w:rsid w:val="2E625356"/>
    <w:rsid w:val="3245501F"/>
    <w:rsid w:val="34441786"/>
    <w:rsid w:val="38F17A02"/>
    <w:rsid w:val="3A887EF3"/>
    <w:rsid w:val="3B007A89"/>
    <w:rsid w:val="3B5618B5"/>
    <w:rsid w:val="3D793B23"/>
    <w:rsid w:val="3E5325C6"/>
    <w:rsid w:val="3ED43706"/>
    <w:rsid w:val="3F1B76AC"/>
    <w:rsid w:val="41197960"/>
    <w:rsid w:val="41CF4659"/>
    <w:rsid w:val="41D67795"/>
    <w:rsid w:val="42AC2E27"/>
    <w:rsid w:val="4597723C"/>
    <w:rsid w:val="4867383D"/>
    <w:rsid w:val="48DE6D93"/>
    <w:rsid w:val="49E427AF"/>
    <w:rsid w:val="4A2907C5"/>
    <w:rsid w:val="4BF4363A"/>
    <w:rsid w:val="4D6B5A33"/>
    <w:rsid w:val="4D92310A"/>
    <w:rsid w:val="4E0D09E3"/>
    <w:rsid w:val="4EA824BA"/>
    <w:rsid w:val="4EDE3FC9"/>
    <w:rsid w:val="4F50502B"/>
    <w:rsid w:val="50864D62"/>
    <w:rsid w:val="513C6D64"/>
    <w:rsid w:val="51542485"/>
    <w:rsid w:val="51FD25B8"/>
    <w:rsid w:val="522F0F60"/>
    <w:rsid w:val="550B5550"/>
    <w:rsid w:val="55525286"/>
    <w:rsid w:val="56067669"/>
    <w:rsid w:val="56AD68BF"/>
    <w:rsid w:val="56CB4F97"/>
    <w:rsid w:val="5794182D"/>
    <w:rsid w:val="5818214B"/>
    <w:rsid w:val="583354EA"/>
    <w:rsid w:val="5A0E58C7"/>
    <w:rsid w:val="5B694D7F"/>
    <w:rsid w:val="5C056287"/>
    <w:rsid w:val="5C6A0DAE"/>
    <w:rsid w:val="5CEE378D"/>
    <w:rsid w:val="5D72616D"/>
    <w:rsid w:val="5DA12EF6"/>
    <w:rsid w:val="5E3F6EB8"/>
    <w:rsid w:val="5EE66E12"/>
    <w:rsid w:val="5FA10B39"/>
    <w:rsid w:val="5FE5356E"/>
    <w:rsid w:val="606F4BE5"/>
    <w:rsid w:val="633A597E"/>
    <w:rsid w:val="660E2F4C"/>
    <w:rsid w:val="67256A10"/>
    <w:rsid w:val="69F66377"/>
    <w:rsid w:val="6A415844"/>
    <w:rsid w:val="6A890F99"/>
    <w:rsid w:val="6ACA235B"/>
    <w:rsid w:val="6CE1330F"/>
    <w:rsid w:val="6EBF4F8A"/>
    <w:rsid w:val="6F0E3236"/>
    <w:rsid w:val="6F3C482C"/>
    <w:rsid w:val="71AA75EC"/>
    <w:rsid w:val="71AB7A47"/>
    <w:rsid w:val="75577058"/>
    <w:rsid w:val="76BB072D"/>
    <w:rsid w:val="7807775C"/>
    <w:rsid w:val="78D143E5"/>
    <w:rsid w:val="78DE0702"/>
    <w:rsid w:val="7DC134B1"/>
    <w:rsid w:val="7E3A4D12"/>
    <w:rsid w:val="7F2D7CEE"/>
    <w:rsid w:val="7FF645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8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宋体" w:cs="Times New Roman"/>
      <w:sz w:val="32"/>
      <w:szCs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Hyperlink"/>
    <w:basedOn w:val="8"/>
    <w:qFormat/>
    <w:uiPriority w:val="0"/>
    <w:rPr>
      <w:color w:val="0000FF"/>
      <w:u w:val="none"/>
    </w:rPr>
  </w:style>
  <w:style w:type="paragraph" w:customStyle="1" w:styleId="12">
    <w:name w:val="标题 111"/>
    <w:basedOn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  <w:lang w:val="en-US" w:eastAsia="zh-CN" w:bidi="ar"/>
    </w:rPr>
  </w:style>
  <w:style w:type="paragraph" w:customStyle="1" w:styleId="13">
    <w:name w:val="标题 31"/>
    <w:basedOn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/>
      <w:b/>
      <w:kern w:val="0"/>
      <w:sz w:val="27"/>
      <w:szCs w:val="27"/>
      <w:lang w:val="en-US" w:eastAsia="zh-CN" w:bidi="ar"/>
    </w:rPr>
  </w:style>
  <w:style w:type="character" w:customStyle="1" w:styleId="14">
    <w:name w:val="默认段落字体11"/>
    <w:link w:val="1"/>
    <w:qFormat/>
    <w:uiPriority w:val="0"/>
  </w:style>
  <w:style w:type="table" w:customStyle="1" w:styleId="15">
    <w:name w:val="普通表格1"/>
    <w:semiHidden/>
    <w:qFormat/>
    <w:uiPriority w:val="0"/>
  </w:style>
  <w:style w:type="paragraph" w:customStyle="1" w:styleId="16">
    <w:name w:val="题注1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customStyle="1" w:styleId="17">
    <w:name w:val="正文文本1"/>
    <w:basedOn w:val="1"/>
    <w:qFormat/>
    <w:uiPriority w:val="0"/>
    <w:pPr>
      <w:spacing w:before="0" w:after="140" w:line="276" w:lineRule="auto"/>
    </w:pPr>
  </w:style>
  <w:style w:type="paragraph" w:customStyle="1" w:styleId="18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9">
    <w:name w:val="页眉1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20">
    <w:name w:val="列表1"/>
    <w:basedOn w:val="17"/>
    <w:qFormat/>
    <w:uiPriority w:val="0"/>
  </w:style>
  <w:style w:type="paragraph" w:customStyle="1" w:styleId="21">
    <w:name w:val="正文文本 21"/>
    <w:basedOn w:val="1"/>
    <w:qFormat/>
    <w:uiPriority w:val="0"/>
    <w:pPr>
      <w:spacing w:after="120" w:line="480" w:lineRule="auto"/>
    </w:pPr>
    <w:rPr>
      <w:rFonts w:ascii="Times New Roman" w:hAnsi="Times New Roman" w:eastAsia="宋体"/>
      <w:sz w:val="32"/>
      <w:szCs w:val="20"/>
    </w:rPr>
  </w:style>
  <w:style w:type="paragraph" w:customStyle="1" w:styleId="22">
    <w:name w:val="HTML 预设格式1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kern w:val="0"/>
      <w:sz w:val="24"/>
      <w:szCs w:val="24"/>
      <w:lang w:val="en-US" w:eastAsia="zh-CN" w:bidi="ar"/>
    </w:rPr>
  </w:style>
  <w:style w:type="paragraph" w:customStyle="1" w:styleId="23">
    <w:name w:val="普通(网站)1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24">
    <w:name w:val="要点11"/>
    <w:basedOn w:val="14"/>
    <w:link w:val="1"/>
    <w:qFormat/>
    <w:uiPriority w:val="0"/>
    <w:rPr>
      <w:b/>
    </w:rPr>
  </w:style>
  <w:style w:type="character" w:customStyle="1" w:styleId="25">
    <w:name w:val="强调1"/>
    <w:basedOn w:val="14"/>
    <w:link w:val="1"/>
    <w:qFormat/>
    <w:uiPriority w:val="0"/>
    <w:rPr>
      <w:i/>
    </w:rPr>
  </w:style>
  <w:style w:type="character" w:customStyle="1" w:styleId="26">
    <w:name w:val="超链接1"/>
    <w:basedOn w:val="14"/>
    <w:link w:val="1"/>
    <w:qFormat/>
    <w:uiPriority w:val="0"/>
    <w:rPr>
      <w:color w:val="0000FF"/>
      <w:u w:val="single"/>
    </w:rPr>
  </w:style>
  <w:style w:type="character" w:customStyle="1" w:styleId="27">
    <w:name w:val="默认段落字体1"/>
    <w:link w:val="1"/>
    <w:qFormat/>
    <w:uiPriority w:val="0"/>
  </w:style>
  <w:style w:type="character" w:customStyle="1" w:styleId="28">
    <w:name w:val="要点1"/>
    <w:basedOn w:val="27"/>
    <w:link w:val="1"/>
    <w:qFormat/>
    <w:uiPriority w:val="0"/>
    <w:rPr>
      <w:rFonts w:ascii="Calibri" w:hAnsi="Calibri" w:eastAsia="宋体"/>
      <w:color w:val="000000"/>
      <w:kern w:val="2"/>
      <w:sz w:val="21"/>
      <w:szCs w:val="24"/>
      <w:lang w:val="en-US" w:eastAsia="zh-CN" w:bidi="ar-SA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</w:pPr>
    <w:rPr>
      <w:rFonts w:hint="eastAsia" w:ascii="方正黑体_GBK" w:hAnsi="Calibri" w:eastAsia="方正黑体_GBK" w:cs="Times New Roman"/>
      <w:color w:val="000000"/>
      <w:sz w:val="24"/>
      <w:szCs w:val="22"/>
      <w:lang w:val="en-US" w:eastAsia="zh-CN" w:bidi="ar-SA"/>
    </w:rPr>
  </w:style>
  <w:style w:type="paragraph" w:customStyle="1" w:styleId="30">
    <w:name w:val="Heading"/>
    <w:basedOn w:val="1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/>
      <w:sz w:val="28"/>
      <w:szCs w:val="28"/>
      <w:lang w:bidi="ar-SA"/>
    </w:rPr>
  </w:style>
  <w:style w:type="paragraph" w:customStyle="1" w:styleId="31">
    <w:name w:val="Index"/>
    <w:basedOn w:val="1"/>
    <w:qFormat/>
    <w:uiPriority w:val="0"/>
    <w:pPr>
      <w:widowControl w:val="0"/>
      <w:suppressLineNumbers/>
      <w:suppressAutoHyphens/>
    </w:pPr>
  </w:style>
  <w:style w:type="paragraph" w:customStyle="1" w:styleId="32">
    <w:name w:val="标题 11"/>
    <w:basedOn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  <w:lang w:val="en-US" w:eastAsia="zh-CN" w:bidi="ar"/>
    </w:rPr>
  </w:style>
  <w:style w:type="paragraph" w:customStyle="1" w:styleId="33">
    <w:name w:val="普通(网站)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9698</Words>
  <Characters>9886</Characters>
  <Lines>0</Lines>
  <Paragraphs>0</Paragraphs>
  <TotalTime>26</TotalTime>
  <ScaleCrop>false</ScaleCrop>
  <LinksUpToDate>false</LinksUpToDate>
  <CharactersWithSpaces>9898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2024-08-25T23:48:00Z</dcterms:created>
  <dc:creator>On the way</dc:creator>
  <cp:lastModifiedBy>欧阳晓华</cp:lastModifiedBy>
  <cp:lastPrinted>2024-08-30T07:41:00Z</cp:lastPrinted>
  <dcterms:modified xsi:type="dcterms:W3CDTF">2024-09-02T08:08:47Z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BD3C9B12815644DAB740CBD3254A8A50_13</vt:lpwstr>
  </property>
</Properties>
</file>