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方正楷体简体" w:asciiTheme="majorEastAsia" w:hAnsiTheme="majorEastAsia" w:eastAsiaTheme="majorEastAsia"/>
          <w:bCs/>
          <w:color w:val="000000"/>
          <w:sz w:val="32"/>
          <w:szCs w:val="84"/>
        </w:rPr>
      </w:pPr>
    </w:p>
    <w:p>
      <w:pPr>
        <w:widowControl/>
        <w:spacing w:line="560" w:lineRule="atLeast"/>
        <w:ind w:left="-210" w:leftChars="-100" w:right="-76" w:rightChars="-36"/>
        <w:jc w:val="left"/>
        <w:rPr>
          <w:rFonts w:hint="eastAsia" w:ascii="方正小标宋简体" w:eastAsia="方正小标宋简体"/>
          <w:bCs/>
          <w:color w:val="000000"/>
          <w:sz w:val="44"/>
          <w:szCs w:val="44"/>
        </w:rPr>
      </w:pPr>
      <w:r>
        <w:rPr>
          <w:rFonts w:hint="eastAsia" w:ascii="方正小标宋简体" w:hAnsi="方正楷体简体" w:eastAsia="方正小标宋简体" w:cs="方正楷体简体"/>
          <w:bCs/>
          <w:color w:val="FF0000"/>
          <w:spacing w:val="-20"/>
          <w:kern w:val="30"/>
          <w:sz w:val="84"/>
          <w:szCs w:val="84"/>
        </w:rPr>
        <mc:AlternateContent>
          <mc:Choice Requires="wps">
            <w:drawing>
              <wp:anchor distT="0" distB="0" distL="114300" distR="114300" simplePos="0" relativeHeight="251658240" behindDoc="0" locked="0" layoutInCell="1" allowOverlap="1">
                <wp:simplePos x="0" y="0"/>
                <wp:positionH relativeFrom="column">
                  <wp:posOffset>-179705</wp:posOffset>
                </wp:positionH>
                <wp:positionV relativeFrom="paragraph">
                  <wp:posOffset>890270</wp:posOffset>
                </wp:positionV>
                <wp:extent cx="5762625" cy="0"/>
                <wp:effectExtent l="0" t="9525" r="9525" b="9525"/>
                <wp:wrapNone/>
                <wp:docPr id="1" name="自选图形 2"/>
                <wp:cNvGraphicFramePr/>
                <a:graphic xmlns:a="http://schemas.openxmlformats.org/drawingml/2006/main">
                  <a:graphicData uri="http://schemas.microsoft.com/office/word/2010/wordprocessingShape">
                    <wps:wsp>
                      <wps:cNvCnPr/>
                      <wps:spPr>
                        <a:xfrm flipV="true">
                          <a:off x="0" y="0"/>
                          <a:ext cx="5762625" cy="0"/>
                        </a:xfrm>
                        <a:prstGeom prst="straightConnector1">
                          <a:avLst/>
                        </a:prstGeom>
                        <a:ln w="19050" cap="flat" cmpd="sng">
                          <a:solidFill>
                            <a:srgbClr val="FF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flip:y;margin-left:-14.15pt;margin-top:70.1pt;height:0pt;width:453.75pt;z-index:251658240;mso-width-relative:page;mso-height-relative:page;" filled="f" stroked="t" coordsize="21600,21600" o:gfxdata="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g25O82AAAAAsBAAAPAAAAAAAAAAEAIAAAADgAAABkcnMvZG93bnJl&#10;di54bWxQSwECFAAUAAAACACHTuJAG234qucBAACjAwAADgAAAAAAAAABACAAAAA9AQAAZHJzL2Uy&#10;b0RvYy54bWxQSwUGAAAAAAYABgBZAQAAlgUAAAAA&#10;">
                <v:fill on="f" focussize="0,0"/>
                <v:stroke weight="1.5pt" color="#FF0000" joinstyle="round"/>
                <v:imagedata o:title=""/>
                <o:lock v:ext="edit" aspectratio="f"/>
              </v:shape>
            </w:pict>
          </mc:Fallback>
        </mc:AlternateContent>
      </w:r>
      <w:r>
        <w:rPr>
          <w:rFonts w:hint="eastAsia" w:ascii="方正小标宋简体" w:hAnsi="方正楷体简体" w:eastAsia="方正小标宋简体" w:cs="方正楷体简体"/>
          <w:bCs/>
          <w:snapToGrid w:val="0"/>
          <w:color w:val="FF0000"/>
          <w:spacing w:val="-20"/>
          <w:kern w:val="30"/>
          <w:sz w:val="84"/>
          <w:szCs w:val="84"/>
        </w:rPr>
        <w:t>衡阳市社会科学界联合会</w:t>
      </w:r>
    </w:p>
    <w:p>
      <w:pPr>
        <w:spacing w:line="560" w:lineRule="exact"/>
        <w:jc w:val="center"/>
        <w:rPr>
          <w:rFonts w:ascii="黑体" w:hAnsi="黑体" w:eastAsia="黑体" w:cs="方正大标宋简体"/>
          <w:b/>
          <w:bCs/>
          <w:spacing w:val="-18"/>
          <w:sz w:val="44"/>
          <w:szCs w:val="44"/>
        </w:rPr>
      </w:pPr>
    </w:p>
    <w:p>
      <w:pPr>
        <w:spacing w:line="560" w:lineRule="exact"/>
        <w:jc w:val="center"/>
        <w:rPr>
          <w:rFonts w:hint="eastAsia" w:ascii="方正小标宋简体" w:hAnsi="黑体" w:eastAsia="方正小标宋简体" w:cs="方正大标宋简体"/>
          <w:bCs/>
          <w:sz w:val="44"/>
          <w:szCs w:val="44"/>
        </w:rPr>
      </w:pPr>
      <w:r>
        <w:rPr>
          <w:rFonts w:hint="eastAsia" w:ascii="方正小标宋简体" w:hAnsi="黑体" w:eastAsia="方正小标宋简体" w:cs="方正大标宋简体"/>
          <w:bCs/>
          <w:spacing w:val="-18"/>
          <w:sz w:val="44"/>
          <w:szCs w:val="44"/>
        </w:rPr>
        <w:t>关于</w:t>
      </w:r>
      <w:r>
        <w:rPr>
          <w:rFonts w:hint="eastAsia" w:ascii="方正小标宋简体" w:hAnsi="黑体" w:eastAsia="方正小标宋简体" w:cs="方正大标宋简体"/>
          <w:bCs/>
          <w:spacing w:val="-18"/>
          <w:sz w:val="44"/>
          <w:szCs w:val="44"/>
          <w:lang w:eastAsia="zh-CN"/>
        </w:rPr>
        <w:t>开展</w:t>
      </w:r>
      <w:r>
        <w:rPr>
          <w:rFonts w:hint="eastAsia" w:ascii="方正小标宋简体" w:hAnsi="黑体" w:eastAsia="方正小标宋简体" w:cs="方正大标宋简体"/>
          <w:bCs/>
          <w:spacing w:val="-18"/>
          <w:sz w:val="44"/>
          <w:szCs w:val="44"/>
        </w:rPr>
        <w:t>202</w:t>
      </w:r>
      <w:r>
        <w:rPr>
          <w:rFonts w:hint="eastAsia" w:ascii="方正小标宋简体" w:hAnsi="黑体" w:eastAsia="方正小标宋简体" w:cs="方正大标宋简体"/>
          <w:bCs/>
          <w:spacing w:val="-18"/>
          <w:sz w:val="44"/>
          <w:szCs w:val="44"/>
          <w:lang w:val="en-US" w:eastAsia="zh-CN"/>
        </w:rPr>
        <w:t>3</w:t>
      </w:r>
      <w:r>
        <w:rPr>
          <w:rFonts w:hint="eastAsia" w:ascii="方正小标宋简体" w:hAnsi="黑体" w:eastAsia="方正小标宋简体" w:cs="方正大标宋简体"/>
          <w:bCs/>
          <w:spacing w:val="-18"/>
          <w:sz w:val="44"/>
          <w:szCs w:val="44"/>
        </w:rPr>
        <w:t>年度衡阳市社科工作“先进单位”和“先进个人”</w:t>
      </w:r>
      <w:r>
        <w:rPr>
          <w:rFonts w:hint="eastAsia" w:ascii="方正小标宋简体" w:hAnsi="黑体" w:eastAsia="方正小标宋简体" w:cs="方正大标宋简体"/>
          <w:bCs/>
          <w:spacing w:val="-18"/>
          <w:sz w:val="44"/>
          <w:szCs w:val="44"/>
          <w:lang w:eastAsia="zh-CN"/>
        </w:rPr>
        <w:t>评选</w:t>
      </w:r>
      <w:r>
        <w:rPr>
          <w:rFonts w:hint="eastAsia" w:ascii="方正小标宋简体" w:hAnsi="黑体" w:eastAsia="方正小标宋简体" w:cs="方正大标宋简体"/>
          <w:bCs/>
          <w:spacing w:val="-18"/>
          <w:sz w:val="44"/>
          <w:szCs w:val="44"/>
        </w:rPr>
        <w:t>的通知</w:t>
      </w:r>
    </w:p>
    <w:p>
      <w:pPr>
        <w:spacing w:line="560" w:lineRule="exact"/>
        <w:rPr>
          <w:rFonts w:ascii="楷体_GB2312" w:hAnsi="楷体_GB2312" w:eastAsia="楷体_GB2312" w:cs="楷体_GB2312"/>
          <w:sz w:val="32"/>
          <w:szCs w:val="32"/>
        </w:rPr>
      </w:pPr>
    </w:p>
    <w:p>
      <w:pPr>
        <w:pStyle w:val="4"/>
        <w:shd w:val="clear" w:color="auto" w:fill="FFFFFF"/>
        <w:spacing w:beforeAutospacing="0" w:afterAutospacing="0" w:line="560" w:lineRule="exact"/>
        <w:jc w:val="both"/>
        <w:rPr>
          <w:rFonts w:ascii="仿宋_GB2312" w:hAnsi="Times New Roman" w:eastAsia="仿宋_GB2312"/>
          <w:sz w:val="32"/>
          <w:szCs w:val="32"/>
          <w:shd w:val="clear" w:color="auto" w:fill="FFFFFF"/>
        </w:rPr>
      </w:pPr>
      <w:r>
        <w:rPr>
          <w:rFonts w:hint="eastAsia" w:ascii="仿宋_GB2312" w:hAnsi="Times New Roman" w:eastAsia="仿宋_GB2312"/>
          <w:sz w:val="32"/>
          <w:szCs w:val="32"/>
          <w:shd w:val="clear" w:color="auto" w:fill="FFFFFF"/>
        </w:rPr>
        <w:t>各县市区社科联</w:t>
      </w:r>
      <w:r>
        <w:rPr>
          <w:rFonts w:hint="eastAsia" w:ascii="仿宋_GB2312" w:hAnsi="Times New Roman" w:eastAsia="仿宋_GB2312"/>
          <w:sz w:val="32"/>
          <w:szCs w:val="32"/>
          <w:shd w:val="clear" w:color="auto" w:fill="FFFFFF"/>
          <w:lang w:eastAsia="zh-CN"/>
        </w:rPr>
        <w:t>、</w:t>
      </w:r>
      <w:r>
        <w:rPr>
          <w:rFonts w:hint="eastAsia" w:ascii="仿宋_GB2312" w:hAnsi="Times New Roman" w:eastAsia="仿宋_GB2312"/>
          <w:sz w:val="32"/>
          <w:szCs w:val="32"/>
          <w:shd w:val="clear" w:color="auto" w:fill="FFFFFF"/>
        </w:rPr>
        <w:t>市直机关相关单位</w:t>
      </w:r>
      <w:r>
        <w:rPr>
          <w:rFonts w:hint="eastAsia" w:ascii="仿宋_GB2312" w:hAnsi="Times New Roman" w:eastAsia="仿宋_GB2312"/>
          <w:sz w:val="32"/>
          <w:szCs w:val="32"/>
          <w:shd w:val="clear" w:color="auto" w:fill="FFFFFF"/>
          <w:lang w:eastAsia="zh-CN"/>
        </w:rPr>
        <w:t>、</w:t>
      </w:r>
      <w:r>
        <w:rPr>
          <w:rFonts w:hint="eastAsia" w:ascii="仿宋_GB2312" w:hAnsi="Times New Roman" w:eastAsia="仿宋_GB2312"/>
          <w:sz w:val="32"/>
          <w:szCs w:val="32"/>
          <w:shd w:val="clear" w:color="auto" w:fill="FFFFFF"/>
        </w:rPr>
        <w:t>驻衡</w:t>
      </w:r>
      <w:r>
        <w:rPr>
          <w:rFonts w:hint="eastAsia" w:ascii="仿宋_GB2312" w:hAnsi="Times New Roman" w:eastAsia="仿宋_GB2312"/>
          <w:sz w:val="32"/>
          <w:szCs w:val="32"/>
          <w:shd w:val="clear" w:color="auto" w:fill="FFFFFF"/>
          <w:lang w:eastAsia="zh-CN"/>
        </w:rPr>
        <w:t>高校社科联（科研处），</w:t>
      </w:r>
      <w:r>
        <w:rPr>
          <w:rFonts w:hint="eastAsia" w:ascii="仿宋_GB2312" w:hAnsi="Times New Roman" w:eastAsia="仿宋_GB2312"/>
          <w:sz w:val="32"/>
          <w:szCs w:val="32"/>
          <w:shd w:val="clear" w:color="auto" w:fill="FFFFFF"/>
        </w:rPr>
        <w:t>各</w:t>
      </w:r>
      <w:r>
        <w:rPr>
          <w:rFonts w:hint="eastAsia" w:ascii="仿宋_GB2312" w:hAnsi="Times New Roman" w:eastAsia="仿宋_GB2312"/>
          <w:sz w:val="32"/>
          <w:szCs w:val="32"/>
          <w:shd w:val="clear" w:color="auto" w:fill="FFFFFF"/>
          <w:lang w:eastAsia="zh-CN"/>
        </w:rPr>
        <w:t>市级社科普及基地、</w:t>
      </w:r>
      <w:r>
        <w:rPr>
          <w:rFonts w:hint="eastAsia" w:ascii="仿宋" w:hAnsi="仿宋" w:eastAsia="仿宋"/>
          <w:sz w:val="32"/>
          <w:szCs w:val="32"/>
        </w:rPr>
        <w:t>社科重点研究基地</w:t>
      </w:r>
      <w:r>
        <w:rPr>
          <w:rFonts w:hint="eastAsia" w:ascii="仿宋_GB2312" w:hAnsi="Times New Roman" w:eastAsia="仿宋_GB2312"/>
          <w:sz w:val="32"/>
          <w:szCs w:val="32"/>
          <w:shd w:val="clear" w:color="auto" w:fill="FFFFFF"/>
          <w:lang w:eastAsia="zh-CN"/>
        </w:rPr>
        <w:t>、社科类社会组织</w:t>
      </w:r>
      <w:r>
        <w:rPr>
          <w:rFonts w:hint="eastAsia" w:ascii="仿宋_GB2312" w:hAnsi="Times New Roman" w:eastAsia="仿宋_GB2312"/>
          <w:sz w:val="32"/>
          <w:szCs w:val="32"/>
          <w:shd w:val="clear" w:color="auto" w:fill="FFFFFF"/>
        </w:rPr>
        <w:t>：</w:t>
      </w:r>
    </w:p>
    <w:p>
      <w:pPr>
        <w:spacing w:line="560" w:lineRule="exact"/>
        <w:ind w:firstLine="640" w:firstLineChars="200"/>
        <w:rPr>
          <w:rFonts w:ascii="仿宋_GB2312" w:hAnsi="Times New Roman" w:eastAsia="仿宋_GB2312"/>
          <w:sz w:val="32"/>
          <w:szCs w:val="32"/>
        </w:rPr>
      </w:pPr>
      <w:r>
        <w:rPr>
          <w:rFonts w:hint="eastAsia" w:ascii="仿宋" w:hAnsi="仿宋" w:eastAsia="仿宋" w:cs="仿宋"/>
          <w:sz w:val="32"/>
          <w:szCs w:val="32"/>
          <w:lang w:val="zh-CN"/>
        </w:rPr>
        <w:t>根据《衡阳市社会科学界联合会章程》相关要求，</w:t>
      </w:r>
      <w:r>
        <w:rPr>
          <w:rFonts w:hint="eastAsia" w:ascii="仿宋_GB2312" w:hAnsi="Times New Roman" w:eastAsia="仿宋_GB2312"/>
          <w:sz w:val="32"/>
          <w:szCs w:val="32"/>
        </w:rPr>
        <w:t>市社科联</w:t>
      </w:r>
      <w:r>
        <w:rPr>
          <w:rFonts w:hint="eastAsia" w:ascii="仿宋_GB2312" w:hAnsi="Times New Roman" w:eastAsia="仿宋_GB2312"/>
          <w:sz w:val="32"/>
          <w:szCs w:val="32"/>
          <w:lang w:eastAsia="zh-CN"/>
        </w:rPr>
        <w:t>将</w:t>
      </w:r>
      <w:r>
        <w:rPr>
          <w:rFonts w:hint="eastAsia" w:ascii="仿宋_GB2312" w:hAnsi="Times New Roman" w:eastAsia="仿宋_GB2312"/>
          <w:sz w:val="32"/>
          <w:szCs w:val="32"/>
        </w:rPr>
        <w:t>评选表扬</w:t>
      </w:r>
      <w:r>
        <w:rPr>
          <w:rFonts w:ascii="仿宋_GB2312" w:hAnsi="Times New Roman" w:eastAsia="仿宋_GB2312"/>
          <w:sz w:val="32"/>
          <w:szCs w:val="32"/>
        </w:rPr>
        <w:t>202</w:t>
      </w:r>
      <w:r>
        <w:rPr>
          <w:rFonts w:hint="eastAsia" w:ascii="仿宋_GB2312" w:hAnsi="Times New Roman" w:eastAsia="仿宋_GB2312"/>
          <w:sz w:val="32"/>
          <w:szCs w:val="32"/>
          <w:lang w:val="en-US" w:eastAsia="zh-CN"/>
        </w:rPr>
        <w:t>3</w:t>
      </w:r>
      <w:r>
        <w:rPr>
          <w:rFonts w:hint="eastAsia" w:ascii="仿宋_GB2312" w:hAnsi="Times New Roman" w:eastAsia="仿宋_GB2312"/>
          <w:sz w:val="32"/>
          <w:szCs w:val="32"/>
        </w:rPr>
        <w:t>年度衡阳市社科工作“先进单位”</w:t>
      </w:r>
      <w:r>
        <w:rPr>
          <w:rFonts w:hint="eastAsia" w:ascii="仿宋_GB2312" w:hAnsi="Times New Roman" w:eastAsia="仿宋_GB2312"/>
          <w:sz w:val="32"/>
          <w:szCs w:val="32"/>
          <w:lang w:eastAsia="zh-CN"/>
        </w:rPr>
        <w:t>和</w:t>
      </w:r>
      <w:r>
        <w:rPr>
          <w:rFonts w:hint="eastAsia" w:ascii="仿宋_GB2312" w:hAnsi="Times New Roman" w:eastAsia="仿宋_GB2312"/>
          <w:sz w:val="32"/>
          <w:szCs w:val="32"/>
        </w:rPr>
        <w:t>“先进个人”。现将有关事项通知如下：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w:t>
      </w:r>
      <w:r>
        <w:rPr>
          <w:rFonts w:hint="default" w:ascii="黑体" w:hAnsi="黑体" w:eastAsia="黑体"/>
          <w:sz w:val="32"/>
          <w:szCs w:val="32"/>
          <w:lang w:val="en"/>
        </w:rPr>
        <w:t>评选</w:t>
      </w:r>
      <w:r>
        <w:rPr>
          <w:rFonts w:hint="eastAsia" w:ascii="黑体" w:hAnsi="黑体" w:eastAsia="黑体"/>
          <w:sz w:val="32"/>
          <w:szCs w:val="32"/>
        </w:rPr>
        <w:t>范围</w:t>
      </w:r>
    </w:p>
    <w:p>
      <w:pPr>
        <w:spacing w:line="560" w:lineRule="exact"/>
        <w:ind w:firstLine="642" w:firstLineChars="200"/>
        <w:rPr>
          <w:rFonts w:hint="eastAsia" w:ascii="仿宋_GB2312" w:hAnsi="Times New Roman" w:eastAsia="仿宋_GB2312"/>
          <w:sz w:val="32"/>
          <w:szCs w:val="32"/>
          <w:shd w:val="clear" w:color="auto" w:fill="FFFFFF"/>
        </w:rPr>
      </w:pPr>
      <w:r>
        <w:rPr>
          <w:rFonts w:hint="eastAsia" w:ascii="仿宋_GB2312" w:hAnsi="Times New Roman" w:eastAsia="仿宋_GB2312"/>
          <w:b/>
          <w:bCs/>
          <w:sz w:val="32"/>
          <w:szCs w:val="32"/>
          <w:shd w:val="clear" w:color="auto" w:fill="FFFFFF"/>
          <w:lang w:eastAsia="zh-CN"/>
        </w:rPr>
        <w:t>先进单位</w:t>
      </w:r>
      <w:r>
        <w:rPr>
          <w:rFonts w:hint="eastAsia" w:ascii="仿宋_GB2312" w:hAnsi="Times New Roman" w:eastAsia="仿宋_GB2312"/>
          <w:sz w:val="32"/>
          <w:szCs w:val="32"/>
          <w:shd w:val="clear" w:color="auto" w:fill="FFFFFF"/>
          <w:lang w:eastAsia="zh-CN"/>
        </w:rPr>
        <w:t>：</w:t>
      </w:r>
      <w:r>
        <w:rPr>
          <w:rFonts w:hint="eastAsia" w:ascii="仿宋_GB2312" w:hAnsi="Times New Roman" w:eastAsia="仿宋_GB2312"/>
          <w:sz w:val="32"/>
          <w:szCs w:val="32"/>
          <w:shd w:val="clear" w:color="auto" w:fill="FFFFFF"/>
        </w:rPr>
        <w:t>市直机关相关单位，驻衡</w:t>
      </w:r>
      <w:r>
        <w:rPr>
          <w:rFonts w:hint="eastAsia" w:ascii="仿宋_GB2312" w:hAnsi="Times New Roman" w:eastAsia="仿宋_GB2312"/>
          <w:sz w:val="32"/>
          <w:szCs w:val="32"/>
          <w:shd w:val="clear" w:color="auto" w:fill="FFFFFF"/>
          <w:lang w:eastAsia="zh-CN"/>
        </w:rPr>
        <w:t>高校，</w:t>
      </w:r>
      <w:r>
        <w:rPr>
          <w:rFonts w:hint="eastAsia" w:ascii="仿宋_GB2312" w:hAnsi="Times New Roman" w:eastAsia="仿宋_GB2312"/>
          <w:sz w:val="32"/>
          <w:szCs w:val="32"/>
          <w:shd w:val="clear" w:color="auto" w:fill="FFFFFF"/>
        </w:rPr>
        <w:t>县市区社科联。</w:t>
      </w:r>
    </w:p>
    <w:p>
      <w:pPr>
        <w:spacing w:line="560" w:lineRule="exact"/>
        <w:ind w:firstLine="642" w:firstLineChars="200"/>
        <w:rPr>
          <w:rFonts w:hint="eastAsia" w:ascii="仿宋_GB2312" w:hAnsi="Times New Roman" w:eastAsia="仿宋_GB2312"/>
          <w:sz w:val="32"/>
          <w:szCs w:val="32"/>
          <w:shd w:val="clear" w:color="auto" w:fill="FFFFFF"/>
          <w:lang w:eastAsia="zh-CN"/>
        </w:rPr>
      </w:pPr>
      <w:r>
        <w:rPr>
          <w:rFonts w:hint="eastAsia" w:ascii="仿宋_GB2312" w:hAnsi="Times New Roman" w:eastAsia="仿宋_GB2312"/>
          <w:b/>
          <w:bCs/>
          <w:sz w:val="32"/>
          <w:szCs w:val="32"/>
          <w:shd w:val="clear" w:color="auto" w:fill="FFFFFF"/>
          <w:lang w:eastAsia="zh-CN"/>
        </w:rPr>
        <w:t>先进个人</w:t>
      </w:r>
      <w:r>
        <w:rPr>
          <w:rFonts w:hint="eastAsia" w:ascii="仿宋_GB2312" w:hAnsi="Times New Roman" w:eastAsia="仿宋_GB2312"/>
          <w:sz w:val="32"/>
          <w:szCs w:val="32"/>
          <w:shd w:val="clear" w:color="auto" w:fill="FFFFFF"/>
          <w:lang w:eastAsia="zh-CN"/>
        </w:rPr>
        <w:t>：</w:t>
      </w:r>
      <w:r>
        <w:rPr>
          <w:rFonts w:hint="eastAsia" w:ascii="仿宋_GB2312" w:hAnsi="Times New Roman" w:eastAsia="仿宋_GB2312"/>
          <w:sz w:val="32"/>
          <w:szCs w:val="32"/>
          <w:shd w:val="clear" w:color="auto" w:fill="FFFFFF"/>
        </w:rPr>
        <w:t>市直机关相关单位，驻衡</w:t>
      </w:r>
      <w:r>
        <w:rPr>
          <w:rFonts w:hint="eastAsia" w:ascii="仿宋_GB2312" w:hAnsi="Times New Roman" w:eastAsia="仿宋_GB2312"/>
          <w:sz w:val="32"/>
          <w:szCs w:val="32"/>
          <w:shd w:val="clear" w:color="auto" w:fill="FFFFFF"/>
          <w:lang w:eastAsia="zh-CN"/>
        </w:rPr>
        <w:t>高校，</w:t>
      </w:r>
      <w:r>
        <w:rPr>
          <w:rFonts w:hint="eastAsia" w:ascii="仿宋_GB2312" w:hAnsi="Times New Roman" w:eastAsia="仿宋_GB2312"/>
          <w:sz w:val="32"/>
          <w:szCs w:val="32"/>
          <w:shd w:val="clear" w:color="auto" w:fill="FFFFFF"/>
        </w:rPr>
        <w:t>县市区社科联，</w:t>
      </w:r>
      <w:r>
        <w:rPr>
          <w:rFonts w:hint="eastAsia" w:ascii="仿宋_GB2312" w:hAnsi="Times New Roman" w:eastAsia="仿宋_GB2312"/>
          <w:sz w:val="32"/>
          <w:szCs w:val="32"/>
          <w:shd w:val="clear" w:color="auto" w:fill="FFFFFF"/>
          <w:lang w:eastAsia="zh-CN"/>
        </w:rPr>
        <w:t>市级社科普及基地</w:t>
      </w:r>
      <w:r>
        <w:rPr>
          <w:rFonts w:hint="default" w:ascii="仿宋_GB2312" w:hAnsi="Times New Roman" w:eastAsia="仿宋_GB2312"/>
          <w:sz w:val="32"/>
          <w:szCs w:val="32"/>
          <w:shd w:val="clear" w:color="auto" w:fill="FFFFFF"/>
          <w:lang w:val="en" w:eastAsia="zh-CN"/>
        </w:rPr>
        <w:t>，市</w:t>
      </w:r>
      <w:r>
        <w:rPr>
          <w:rFonts w:hint="eastAsia" w:ascii="仿宋" w:hAnsi="仿宋" w:eastAsia="仿宋"/>
          <w:sz w:val="32"/>
          <w:szCs w:val="32"/>
        </w:rPr>
        <w:t>社科重点研究基地</w:t>
      </w:r>
      <w:r>
        <w:rPr>
          <w:rFonts w:hint="default" w:ascii="仿宋_GB2312" w:hAnsi="Times New Roman" w:eastAsia="仿宋_GB2312"/>
          <w:sz w:val="32"/>
          <w:szCs w:val="32"/>
          <w:shd w:val="clear" w:color="auto" w:fill="FFFFFF"/>
          <w:lang w:val="en" w:eastAsia="zh-CN"/>
        </w:rPr>
        <w:t>，市</w:t>
      </w:r>
      <w:r>
        <w:rPr>
          <w:rFonts w:hint="eastAsia" w:ascii="仿宋_GB2312" w:hAnsi="Times New Roman" w:eastAsia="仿宋_GB2312"/>
          <w:sz w:val="32"/>
          <w:szCs w:val="32"/>
          <w:shd w:val="clear" w:color="auto" w:fill="FFFFFF"/>
          <w:lang w:eastAsia="zh-CN"/>
        </w:rPr>
        <w:t>社科类社会组织。</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w:t>
      </w:r>
      <w:r>
        <w:rPr>
          <w:rFonts w:hint="default" w:ascii="黑体" w:hAnsi="黑体" w:eastAsia="黑体"/>
          <w:sz w:val="32"/>
          <w:szCs w:val="32"/>
          <w:lang w:val="en"/>
        </w:rPr>
        <w:t>评选</w:t>
      </w:r>
      <w:r>
        <w:rPr>
          <w:rFonts w:hint="eastAsia" w:ascii="黑体" w:hAnsi="黑体" w:eastAsia="黑体"/>
          <w:sz w:val="32"/>
          <w:szCs w:val="32"/>
        </w:rPr>
        <w:t>条件</w:t>
      </w:r>
    </w:p>
    <w:p>
      <w:pPr>
        <w:spacing w:line="560" w:lineRule="exact"/>
        <w:ind w:firstLine="642" w:firstLineChars="200"/>
        <w:rPr>
          <w:rFonts w:ascii="仿宋_GB2312" w:hAnsi="Times New Roman" w:eastAsia="仿宋_GB2312"/>
          <w:sz w:val="32"/>
          <w:szCs w:val="32"/>
        </w:rPr>
      </w:pPr>
      <w:r>
        <w:rPr>
          <w:rFonts w:hint="eastAsia" w:ascii="楷体_GB2312" w:hAnsi="Times New Roman" w:eastAsia="楷体_GB2312"/>
          <w:b/>
          <w:sz w:val="32"/>
          <w:szCs w:val="32"/>
        </w:rPr>
        <w:t>（一）先进单位</w:t>
      </w:r>
      <w:r>
        <w:rPr>
          <w:rFonts w:hint="default" w:ascii="楷体_GB2312" w:hAnsi="Times New Roman" w:eastAsia="楷体_GB2312"/>
          <w:b/>
          <w:sz w:val="32"/>
          <w:szCs w:val="32"/>
          <w:lang w:val="en"/>
        </w:rPr>
        <w:t>基本要求</w:t>
      </w:r>
      <w:r>
        <w:rPr>
          <w:rFonts w:hint="eastAsia" w:ascii="仿宋_GB2312" w:hAnsi="Times New Roman" w:eastAsia="仿宋_GB2312"/>
          <w:b/>
          <w:sz w:val="32"/>
          <w:szCs w:val="32"/>
        </w:rPr>
        <w:t>：</w:t>
      </w:r>
      <w:r>
        <w:rPr>
          <w:rFonts w:hint="eastAsia" w:ascii="仿宋_GB2312" w:hAnsi="Times New Roman" w:eastAsia="仿宋_GB2312"/>
          <w:bCs/>
          <w:sz w:val="32"/>
          <w:szCs w:val="32"/>
        </w:rPr>
        <w:t>单位</w:t>
      </w:r>
      <w:r>
        <w:rPr>
          <w:rFonts w:hint="eastAsia" w:ascii="Times New Roman" w:hAnsi="Times New Roman" w:eastAsia="方正仿宋简体"/>
          <w:bCs/>
          <w:sz w:val="32"/>
          <w:szCs w:val="32"/>
        </w:rPr>
        <w:t>领导高</w:t>
      </w:r>
      <w:r>
        <w:rPr>
          <w:rFonts w:hint="eastAsia" w:ascii="Times New Roman" w:hAnsi="Times New Roman" w:eastAsia="方正仿宋简体"/>
          <w:sz w:val="32"/>
          <w:szCs w:val="32"/>
        </w:rPr>
        <w:t>度重视社科工作，在人财物等方面大力支持全市社科事业发展；高质高效完成市社科联安排布置的工作任务；</w:t>
      </w:r>
      <w:r>
        <w:rPr>
          <w:rFonts w:hint="eastAsia" w:ascii="仿宋_GB2312" w:hAnsi="Times New Roman" w:eastAsia="仿宋_GB2312"/>
          <w:sz w:val="32"/>
          <w:szCs w:val="32"/>
        </w:rPr>
        <w:t>围绕党委政府中心工作经常性开展社科重点课题研究和学术交流活动，积极宣传、推广、应用优秀社科成果；较好地管理和指导所属的社科类社会组织；社科普及活动内容丰富、形式多样、宣传到位、氛围浓厚，</w:t>
      </w:r>
      <w:r>
        <w:rPr>
          <w:rFonts w:hint="eastAsia" w:ascii="仿宋_GB2312" w:hAnsi="Times New Roman" w:eastAsia="仿宋_GB2312"/>
          <w:sz w:val="32"/>
          <w:szCs w:val="32"/>
          <w:lang w:eastAsia="zh-CN"/>
        </w:rPr>
        <w:t>“</w:t>
      </w:r>
      <w:r>
        <w:rPr>
          <w:rFonts w:hint="eastAsia" w:ascii="仿宋_GB2312" w:hAnsi="Times New Roman" w:eastAsia="仿宋_GB2312"/>
          <w:sz w:val="32"/>
          <w:szCs w:val="32"/>
        </w:rPr>
        <w:t>科普活动</w:t>
      </w:r>
      <w:r>
        <w:rPr>
          <w:rFonts w:hint="eastAsia" w:ascii="仿宋_GB2312" w:hAnsi="Times New Roman" w:eastAsia="仿宋_GB2312"/>
          <w:sz w:val="32"/>
          <w:szCs w:val="32"/>
          <w:lang w:eastAsia="zh-CN"/>
        </w:rPr>
        <w:t>周”</w:t>
      </w:r>
      <w:r>
        <w:rPr>
          <w:rFonts w:hint="eastAsia" w:ascii="仿宋_GB2312" w:hAnsi="Times New Roman" w:eastAsia="仿宋_GB2312"/>
          <w:sz w:val="32"/>
          <w:szCs w:val="32"/>
        </w:rPr>
        <w:t>各项活动安排有序，取得了较好成效。</w:t>
      </w:r>
    </w:p>
    <w:p>
      <w:pPr>
        <w:spacing w:line="560" w:lineRule="exact"/>
        <w:ind w:firstLine="642" w:firstLineChars="200"/>
        <w:rPr>
          <w:rFonts w:ascii="仿宋_GB2312" w:hAnsi="Times New Roman" w:eastAsia="仿宋_GB2312"/>
          <w:b/>
          <w:sz w:val="32"/>
          <w:szCs w:val="32"/>
        </w:rPr>
      </w:pPr>
      <w:r>
        <w:rPr>
          <w:rFonts w:hint="eastAsia" w:ascii="楷体_GB2312" w:hAnsi="Times New Roman" w:eastAsia="楷体_GB2312"/>
          <w:b/>
          <w:sz w:val="32"/>
          <w:szCs w:val="32"/>
        </w:rPr>
        <w:t>（二）先进个人</w:t>
      </w:r>
      <w:r>
        <w:rPr>
          <w:rFonts w:hint="default" w:ascii="楷体_GB2312" w:hAnsi="Times New Roman" w:eastAsia="楷体_GB2312"/>
          <w:b/>
          <w:sz w:val="32"/>
          <w:szCs w:val="32"/>
          <w:lang w:val="en"/>
        </w:rPr>
        <w:t>基本要求</w:t>
      </w:r>
      <w:r>
        <w:rPr>
          <w:rFonts w:hint="eastAsia" w:ascii="楷体_GB2312" w:hAnsi="Times New Roman" w:eastAsia="楷体_GB2312"/>
          <w:b/>
          <w:sz w:val="32"/>
          <w:szCs w:val="32"/>
        </w:rPr>
        <w:t>：</w:t>
      </w:r>
      <w:r>
        <w:rPr>
          <w:rFonts w:hint="eastAsia" w:ascii="仿宋_GB2312" w:eastAsia="仿宋_GB2312"/>
          <w:sz w:val="32"/>
          <w:szCs w:val="32"/>
        </w:rPr>
        <w:t>认真学习习近平新时代中国特色社会主义思想，</w:t>
      </w:r>
      <w:r>
        <w:rPr>
          <w:rFonts w:hint="eastAsia" w:ascii="仿宋_GB2312" w:hAnsi="Times New Roman" w:eastAsia="仿宋_GB2312"/>
          <w:sz w:val="32"/>
          <w:szCs w:val="32"/>
        </w:rPr>
        <w:t>热爱社会科学事业，</w:t>
      </w:r>
      <w:r>
        <w:rPr>
          <w:rFonts w:hint="eastAsia" w:ascii="仿宋_GB2312" w:eastAsia="仿宋_GB2312"/>
          <w:sz w:val="32"/>
          <w:szCs w:val="32"/>
        </w:rPr>
        <w:t>遵纪守法，具有较强的创新意识和组织协调能力；能够积极组织和参与各项学术活动，在推进科普、开展咨询、基地建设、建言献策等方面表现突出；积极完成市社科联部署的各项工作任务，工作认真负责，能</w:t>
      </w:r>
      <w:r>
        <w:rPr>
          <w:rFonts w:hint="eastAsia" w:ascii="仿宋_GB2312" w:hAnsi="Times New Roman" w:eastAsia="仿宋_GB2312"/>
          <w:sz w:val="32"/>
          <w:szCs w:val="32"/>
        </w:rPr>
        <w:t>较</w:t>
      </w:r>
      <w:r>
        <w:rPr>
          <w:rFonts w:hint="eastAsia" w:ascii="仿宋_GB2312" w:hAnsi="Times New Roman" w:eastAsia="仿宋_GB2312"/>
          <w:sz w:val="32"/>
          <w:szCs w:val="32"/>
          <w:lang w:eastAsia="zh-CN"/>
        </w:rPr>
        <w:t>好</w:t>
      </w:r>
      <w:r>
        <w:rPr>
          <w:rFonts w:hint="eastAsia" w:ascii="仿宋_GB2312" w:hAnsi="Times New Roman" w:eastAsia="仿宋_GB2312"/>
          <w:sz w:val="32"/>
          <w:szCs w:val="32"/>
        </w:rPr>
        <w:t>地完成所承担的工作任务。</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hint="default" w:ascii="黑体" w:hAnsi="黑体" w:eastAsia="黑体"/>
          <w:sz w:val="32"/>
          <w:szCs w:val="32"/>
          <w:lang w:val="en"/>
        </w:rPr>
        <w:t>评选</w:t>
      </w:r>
      <w:r>
        <w:rPr>
          <w:rFonts w:hint="eastAsia" w:ascii="黑体" w:hAnsi="黑体" w:eastAsia="黑体"/>
          <w:sz w:val="32"/>
          <w:szCs w:val="32"/>
        </w:rPr>
        <w:t>办法</w:t>
      </w:r>
    </w:p>
    <w:p>
      <w:pPr>
        <w:spacing w:line="560" w:lineRule="exact"/>
        <w:ind w:firstLine="640" w:firstLineChars="200"/>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1.申报</w:t>
      </w:r>
    </w:p>
    <w:p>
      <w:pPr>
        <w:spacing w:line="560" w:lineRule="exact"/>
        <w:ind w:firstLine="642" w:firstLineChars="200"/>
        <w:rPr>
          <w:rFonts w:hint="eastAsia" w:ascii="仿宋_GB2312" w:hAnsi="Times New Roman" w:eastAsia="仿宋_GB2312"/>
          <w:sz w:val="32"/>
          <w:szCs w:val="32"/>
          <w:lang w:eastAsia="zh-CN"/>
        </w:rPr>
      </w:pPr>
      <w:r>
        <w:rPr>
          <w:rFonts w:hint="eastAsia" w:ascii="仿宋_GB2312" w:hAnsi="Times New Roman" w:eastAsia="仿宋_GB2312"/>
          <w:b/>
          <w:bCs/>
          <w:sz w:val="32"/>
          <w:szCs w:val="32"/>
          <w:lang w:eastAsia="zh-CN"/>
        </w:rPr>
        <w:t>先进单位</w:t>
      </w:r>
      <w:r>
        <w:rPr>
          <w:rFonts w:hint="default" w:ascii="仿宋_GB2312" w:hAnsi="Times New Roman" w:eastAsia="仿宋_GB2312"/>
          <w:sz w:val="32"/>
          <w:szCs w:val="32"/>
          <w:lang w:val="en" w:eastAsia="zh-CN"/>
        </w:rPr>
        <w:t>:</w:t>
      </w:r>
      <w:r>
        <w:rPr>
          <w:rFonts w:hint="eastAsia" w:ascii="仿宋_GB2312" w:hAnsi="Times New Roman" w:eastAsia="仿宋_GB2312"/>
          <w:sz w:val="32"/>
          <w:szCs w:val="32"/>
          <w:lang w:eastAsia="zh-CN"/>
        </w:rPr>
        <w:t>由各单位根据评选条件自主申报</w:t>
      </w:r>
      <w:r>
        <w:rPr>
          <w:rFonts w:hint="default" w:ascii="仿宋_GB2312" w:hAnsi="Times New Roman" w:eastAsia="仿宋_GB2312"/>
          <w:sz w:val="32"/>
          <w:szCs w:val="32"/>
          <w:lang w:val="en" w:eastAsia="zh-CN"/>
        </w:rPr>
        <w:t>,</w:t>
      </w:r>
      <w:r>
        <w:rPr>
          <w:rFonts w:hint="eastAsia" w:ascii="仿宋_GB2312" w:hAnsi="Times New Roman" w:eastAsia="仿宋_GB2312"/>
          <w:color w:val="000000"/>
          <w:sz w:val="32"/>
          <w:szCs w:val="32"/>
          <w:lang w:eastAsia="zh-CN"/>
        </w:rPr>
        <w:t>除按要求填报申报表外，“先进单位”还需上报</w:t>
      </w:r>
      <w:r>
        <w:rPr>
          <w:rFonts w:hint="eastAsia" w:ascii="仿宋_GB2312" w:hAnsi="Times New Roman" w:eastAsia="仿宋_GB2312"/>
          <w:sz w:val="32"/>
          <w:szCs w:val="32"/>
          <w:lang w:eastAsia="zh-CN"/>
        </w:rPr>
        <w:t>年度</w:t>
      </w:r>
      <w:r>
        <w:rPr>
          <w:rFonts w:hint="eastAsia" w:ascii="仿宋_GB2312" w:hAnsi="Times New Roman" w:eastAsia="仿宋_GB2312"/>
          <w:sz w:val="32"/>
          <w:szCs w:val="32"/>
        </w:rPr>
        <w:t>社科工作总结材料（</w:t>
      </w:r>
      <w:r>
        <w:rPr>
          <w:rFonts w:ascii="仿宋_GB2312" w:hAnsi="Times New Roman" w:eastAsia="仿宋_GB2312"/>
          <w:sz w:val="32"/>
          <w:szCs w:val="32"/>
        </w:rPr>
        <w:t>1000</w:t>
      </w:r>
      <w:r>
        <w:rPr>
          <w:rFonts w:hint="eastAsia" w:ascii="仿宋_GB2312" w:hAnsi="Times New Roman" w:eastAsia="仿宋_GB2312"/>
          <w:sz w:val="32"/>
          <w:szCs w:val="32"/>
        </w:rPr>
        <w:t>字左右）</w:t>
      </w:r>
      <w:r>
        <w:rPr>
          <w:rFonts w:hint="eastAsia" w:ascii="仿宋_GB2312" w:hAnsi="Times New Roman" w:eastAsia="仿宋_GB2312"/>
          <w:sz w:val="32"/>
          <w:szCs w:val="32"/>
          <w:lang w:eastAsia="zh-CN"/>
        </w:rPr>
        <w:t>；</w:t>
      </w:r>
    </w:p>
    <w:p>
      <w:pPr>
        <w:spacing w:line="560" w:lineRule="exact"/>
        <w:ind w:firstLine="642" w:firstLineChars="200"/>
        <w:rPr>
          <w:rFonts w:hint="eastAsia" w:ascii="仿宋_GB2312" w:hAnsi="Times New Roman" w:eastAsia="仿宋_GB2312"/>
          <w:sz w:val="32"/>
          <w:szCs w:val="32"/>
          <w:lang w:eastAsia="zh-CN"/>
        </w:rPr>
      </w:pPr>
      <w:r>
        <w:rPr>
          <w:rFonts w:hint="eastAsia" w:ascii="仿宋_GB2312" w:hAnsi="Times New Roman" w:eastAsia="仿宋_GB2312"/>
          <w:b/>
          <w:bCs/>
          <w:sz w:val="32"/>
          <w:szCs w:val="32"/>
          <w:lang w:eastAsia="zh-CN"/>
        </w:rPr>
        <w:t>先进个人</w:t>
      </w:r>
      <w:r>
        <w:rPr>
          <w:rFonts w:hint="default" w:ascii="仿宋_GB2312" w:hAnsi="Times New Roman" w:eastAsia="仿宋_GB2312"/>
          <w:sz w:val="32"/>
          <w:szCs w:val="32"/>
          <w:lang w:val="en" w:eastAsia="zh-CN"/>
        </w:rPr>
        <w:t>:</w:t>
      </w:r>
      <w:r>
        <w:rPr>
          <w:rFonts w:hint="eastAsia" w:ascii="仿宋_GB2312" w:hAnsi="Times New Roman" w:eastAsia="仿宋_GB2312"/>
          <w:sz w:val="32"/>
          <w:szCs w:val="32"/>
          <w:lang w:eastAsia="zh-CN"/>
        </w:rPr>
        <w:t>由</w:t>
      </w:r>
      <w:r>
        <w:rPr>
          <w:rFonts w:hint="eastAsia" w:ascii="仿宋_GB2312" w:hAnsi="Times New Roman" w:eastAsia="仿宋_GB2312"/>
          <w:sz w:val="32"/>
          <w:szCs w:val="32"/>
          <w:shd w:val="clear" w:color="auto" w:fill="FFFFFF"/>
        </w:rPr>
        <w:t>市直机关相关单位</w:t>
      </w:r>
      <w:r>
        <w:rPr>
          <w:rFonts w:hint="eastAsia" w:ascii="仿宋_GB2312" w:hAnsi="Times New Roman" w:eastAsia="仿宋_GB2312"/>
          <w:sz w:val="32"/>
          <w:szCs w:val="32"/>
          <w:shd w:val="clear" w:color="auto" w:fill="FFFFFF"/>
          <w:lang w:eastAsia="zh-CN"/>
        </w:rPr>
        <w:t>、</w:t>
      </w:r>
      <w:r>
        <w:rPr>
          <w:rFonts w:hint="eastAsia" w:ascii="仿宋_GB2312" w:hAnsi="Times New Roman" w:eastAsia="仿宋_GB2312"/>
          <w:sz w:val="32"/>
          <w:szCs w:val="32"/>
          <w:shd w:val="clear" w:color="auto" w:fill="FFFFFF"/>
        </w:rPr>
        <w:t>驻衡</w:t>
      </w:r>
      <w:r>
        <w:rPr>
          <w:rFonts w:hint="eastAsia" w:ascii="仿宋_GB2312" w:hAnsi="Times New Roman" w:eastAsia="仿宋_GB2312"/>
          <w:sz w:val="32"/>
          <w:szCs w:val="32"/>
          <w:shd w:val="clear" w:color="auto" w:fill="FFFFFF"/>
          <w:lang w:eastAsia="zh-CN"/>
        </w:rPr>
        <w:t>高校、</w:t>
      </w:r>
      <w:r>
        <w:rPr>
          <w:rFonts w:hint="eastAsia" w:ascii="仿宋_GB2312" w:hAnsi="Times New Roman" w:eastAsia="仿宋_GB2312"/>
          <w:sz w:val="32"/>
          <w:szCs w:val="32"/>
          <w:shd w:val="clear" w:color="auto" w:fill="FFFFFF"/>
        </w:rPr>
        <w:t>县市区社科联</w:t>
      </w:r>
      <w:r>
        <w:rPr>
          <w:rFonts w:hint="eastAsia" w:ascii="仿宋_GB2312" w:hAnsi="Times New Roman" w:eastAsia="仿宋_GB2312"/>
          <w:sz w:val="32"/>
          <w:szCs w:val="32"/>
          <w:shd w:val="clear" w:color="auto" w:fill="FFFFFF"/>
          <w:lang w:eastAsia="zh-CN"/>
        </w:rPr>
        <w:t>、市级社科普及基地</w:t>
      </w:r>
      <w:r>
        <w:rPr>
          <w:rFonts w:hint="eastAsia" w:ascii="仿宋_GB2312" w:hAnsi="Times New Roman" w:eastAsia="仿宋_GB2312"/>
          <w:sz w:val="32"/>
          <w:szCs w:val="32"/>
          <w:shd w:val="clear" w:color="auto" w:fill="FFFFFF"/>
          <w:lang w:val="en" w:eastAsia="zh-CN"/>
        </w:rPr>
        <w:t>、</w:t>
      </w:r>
      <w:r>
        <w:rPr>
          <w:rFonts w:hint="default" w:ascii="仿宋_GB2312" w:hAnsi="Times New Roman" w:eastAsia="仿宋_GB2312"/>
          <w:sz w:val="32"/>
          <w:szCs w:val="32"/>
          <w:shd w:val="clear" w:color="auto" w:fill="FFFFFF"/>
          <w:lang w:val="en" w:eastAsia="zh-CN"/>
        </w:rPr>
        <w:t>市</w:t>
      </w:r>
      <w:r>
        <w:rPr>
          <w:rFonts w:hint="eastAsia" w:ascii="仿宋" w:hAnsi="仿宋" w:eastAsia="仿宋"/>
          <w:sz w:val="32"/>
          <w:szCs w:val="32"/>
        </w:rPr>
        <w:t>社科重点研究基地</w:t>
      </w:r>
      <w:r>
        <w:rPr>
          <w:rFonts w:hint="eastAsia" w:ascii="仿宋_GB2312" w:hAnsi="Times New Roman" w:eastAsia="仿宋_GB2312"/>
          <w:sz w:val="32"/>
          <w:szCs w:val="32"/>
          <w:shd w:val="clear" w:color="auto" w:fill="FFFFFF"/>
          <w:lang w:val="en" w:eastAsia="zh-CN"/>
        </w:rPr>
        <w:t>、</w:t>
      </w:r>
      <w:r>
        <w:rPr>
          <w:rFonts w:hint="default" w:ascii="仿宋_GB2312" w:hAnsi="Times New Roman" w:eastAsia="仿宋_GB2312"/>
          <w:sz w:val="32"/>
          <w:szCs w:val="32"/>
          <w:shd w:val="clear" w:color="auto" w:fill="FFFFFF"/>
          <w:lang w:val="en" w:eastAsia="zh-CN"/>
        </w:rPr>
        <w:t>市</w:t>
      </w:r>
      <w:r>
        <w:rPr>
          <w:rFonts w:hint="eastAsia" w:ascii="仿宋_GB2312" w:hAnsi="Times New Roman" w:eastAsia="仿宋_GB2312"/>
          <w:sz w:val="32"/>
          <w:szCs w:val="32"/>
          <w:shd w:val="clear" w:color="auto" w:fill="FFFFFF"/>
          <w:lang w:eastAsia="zh-CN"/>
        </w:rPr>
        <w:t>社科类社会组织推荐，</w:t>
      </w:r>
      <w:r>
        <w:rPr>
          <w:rFonts w:hint="eastAsia" w:ascii="仿宋_GB2312" w:hAnsi="Times New Roman" w:eastAsia="仿宋_GB2312"/>
          <w:sz w:val="32"/>
          <w:szCs w:val="32"/>
          <w:lang w:eastAsia="zh-CN"/>
        </w:rPr>
        <w:t>上述每个单位限推荐1名；</w:t>
      </w:r>
      <w:r>
        <w:rPr>
          <w:rFonts w:hint="eastAsia" w:ascii="仿宋_GB2312" w:hAnsi="Times New Roman" w:eastAsia="仿宋_GB2312"/>
          <w:color w:val="000000"/>
          <w:sz w:val="32"/>
          <w:szCs w:val="32"/>
          <w:lang w:eastAsia="zh-CN"/>
        </w:rPr>
        <w:t>除按要求填报申报表外，</w:t>
      </w:r>
      <w:r>
        <w:rPr>
          <w:rFonts w:hint="eastAsia" w:ascii="仿宋_GB2312" w:hAnsi="Times New Roman" w:eastAsia="仿宋_GB2312"/>
          <w:sz w:val="32"/>
          <w:szCs w:val="32"/>
        </w:rPr>
        <w:t>“先进个人”</w:t>
      </w:r>
      <w:r>
        <w:rPr>
          <w:rFonts w:hint="eastAsia" w:ascii="仿宋_GB2312" w:hAnsi="Times New Roman" w:eastAsia="仿宋_GB2312"/>
          <w:sz w:val="32"/>
          <w:szCs w:val="32"/>
          <w:lang w:eastAsia="zh-CN"/>
        </w:rPr>
        <w:t>还需上报个人</w:t>
      </w:r>
      <w:r>
        <w:rPr>
          <w:rFonts w:hint="eastAsia" w:ascii="仿宋_GB2312" w:hAnsi="Times New Roman" w:eastAsia="仿宋_GB2312"/>
          <w:sz w:val="32"/>
          <w:szCs w:val="32"/>
        </w:rPr>
        <w:t>先进事迹材料（</w:t>
      </w:r>
      <w:r>
        <w:rPr>
          <w:rFonts w:ascii="仿宋_GB2312" w:hAnsi="Times New Roman" w:eastAsia="仿宋_GB2312"/>
          <w:sz w:val="32"/>
          <w:szCs w:val="32"/>
        </w:rPr>
        <w:t>500</w:t>
      </w:r>
      <w:r>
        <w:rPr>
          <w:rFonts w:hint="eastAsia" w:ascii="仿宋_GB2312" w:hAnsi="Times New Roman" w:eastAsia="仿宋_GB2312"/>
          <w:sz w:val="32"/>
          <w:szCs w:val="32"/>
        </w:rPr>
        <w:t>字左右）</w:t>
      </w:r>
      <w:r>
        <w:rPr>
          <w:rFonts w:hint="eastAsia" w:ascii="仿宋_GB2312" w:hAnsi="Times New Roman" w:eastAsia="仿宋_GB2312"/>
          <w:sz w:val="32"/>
          <w:szCs w:val="32"/>
          <w:lang w:eastAsia="zh-CN"/>
        </w:rPr>
        <w:t>。</w:t>
      </w:r>
    </w:p>
    <w:p>
      <w:pPr>
        <w:spacing w:line="560" w:lineRule="exact"/>
        <w:ind w:firstLine="640" w:firstLineChars="200"/>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2.评选</w:t>
      </w:r>
    </w:p>
    <w:p>
      <w:pPr>
        <w:spacing w:line="560" w:lineRule="exact"/>
        <w:ind w:firstLine="640" w:firstLineChars="200"/>
        <w:rPr>
          <w:rFonts w:hint="eastAsia" w:ascii="黑体" w:hAnsi="黑体" w:eastAsia="黑体"/>
          <w:sz w:val="32"/>
          <w:szCs w:val="32"/>
        </w:rPr>
      </w:pPr>
      <w:r>
        <w:rPr>
          <w:rFonts w:hint="eastAsia" w:ascii="仿宋_GB2312" w:hAnsi="Times New Roman" w:eastAsia="仿宋_GB2312"/>
          <w:color w:val="000000"/>
          <w:sz w:val="32"/>
          <w:szCs w:val="32"/>
        </w:rPr>
        <w:t>市社科联根据各相关单位推荐的情况</w:t>
      </w:r>
      <w:r>
        <w:rPr>
          <w:rFonts w:hint="eastAsia" w:ascii="仿宋_GB2312" w:hAnsi="Times New Roman" w:eastAsia="仿宋_GB2312"/>
          <w:color w:val="000000"/>
          <w:sz w:val="32"/>
          <w:szCs w:val="32"/>
          <w:lang w:eastAsia="zh-CN"/>
        </w:rPr>
        <w:t>以及申报材料</w:t>
      </w:r>
      <w:r>
        <w:rPr>
          <w:rFonts w:hint="eastAsia" w:ascii="仿宋_GB2312" w:hAnsi="Times New Roman" w:eastAsia="仿宋_GB2312"/>
          <w:color w:val="000000"/>
          <w:sz w:val="32"/>
          <w:szCs w:val="32"/>
        </w:rPr>
        <w:t>，</w:t>
      </w:r>
      <w:r>
        <w:rPr>
          <w:rFonts w:hint="eastAsia" w:ascii="仿宋_GB2312" w:hAnsi="Times New Roman" w:eastAsia="仿宋_GB2312"/>
          <w:color w:val="000000"/>
          <w:sz w:val="32"/>
          <w:szCs w:val="32"/>
          <w:lang w:eastAsia="zh-CN"/>
        </w:rPr>
        <w:t>结合平时掌握的情况，</w:t>
      </w:r>
      <w:r>
        <w:rPr>
          <w:rFonts w:hint="eastAsia" w:ascii="仿宋_GB2312" w:hAnsi="Times New Roman" w:eastAsia="仿宋_GB2312"/>
          <w:color w:val="000000"/>
          <w:sz w:val="32"/>
          <w:szCs w:val="32"/>
        </w:rPr>
        <w:t>组织开展考核评议，优中选优，经市社科联党组会议研究</w:t>
      </w:r>
      <w:r>
        <w:rPr>
          <w:rFonts w:hint="eastAsia" w:ascii="仿宋_GB2312" w:hAnsi="Times New Roman" w:eastAsia="仿宋_GB2312"/>
          <w:color w:val="000000"/>
          <w:sz w:val="32"/>
          <w:szCs w:val="32"/>
          <w:lang w:eastAsia="zh-CN"/>
        </w:rPr>
        <w:t>确定表扬</w:t>
      </w:r>
      <w:r>
        <w:rPr>
          <w:rFonts w:hint="eastAsia" w:ascii="仿宋_GB2312" w:hAnsi="Times New Roman" w:eastAsia="仿宋_GB2312"/>
          <w:color w:val="000000"/>
          <w:sz w:val="32"/>
          <w:szCs w:val="32"/>
        </w:rPr>
        <w:t>名单。</w:t>
      </w:r>
      <w:bookmarkStart w:id="0" w:name="_GoBack"/>
      <w:bookmarkEnd w:id="0"/>
    </w:p>
    <w:p>
      <w:pPr>
        <w:spacing w:line="560" w:lineRule="exact"/>
        <w:ind w:firstLine="640" w:firstLineChars="200"/>
        <w:rPr>
          <w:rFonts w:ascii="黑体" w:hAnsi="黑体" w:eastAsia="黑体"/>
          <w:sz w:val="32"/>
          <w:szCs w:val="32"/>
        </w:rPr>
      </w:pPr>
      <w:r>
        <w:rPr>
          <w:rFonts w:hint="eastAsia" w:ascii="黑体" w:hAnsi="黑体" w:eastAsia="黑体"/>
          <w:sz w:val="32"/>
          <w:szCs w:val="32"/>
        </w:rPr>
        <w:t>四、表扬方式</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在衡阳市社会科学界联合会202</w:t>
      </w:r>
      <w:r>
        <w:rPr>
          <w:rFonts w:hint="eastAsia" w:ascii="仿宋_GB2312" w:hAnsi="Times New Roman" w:eastAsia="仿宋_GB2312"/>
          <w:sz w:val="32"/>
          <w:szCs w:val="32"/>
          <w:lang w:val="en-US" w:eastAsia="zh-CN"/>
        </w:rPr>
        <w:t>3</w:t>
      </w:r>
      <w:r>
        <w:rPr>
          <w:rFonts w:hint="eastAsia" w:ascii="仿宋_GB2312" w:hAnsi="Times New Roman" w:eastAsia="仿宋_GB2312"/>
          <w:sz w:val="32"/>
          <w:szCs w:val="32"/>
        </w:rPr>
        <w:t>年年会暨第五届委员会第</w:t>
      </w:r>
      <w:r>
        <w:rPr>
          <w:rFonts w:hint="eastAsia" w:ascii="仿宋_GB2312" w:hAnsi="Times New Roman" w:eastAsia="仿宋_GB2312"/>
          <w:sz w:val="32"/>
          <w:szCs w:val="32"/>
          <w:lang w:eastAsia="zh-CN"/>
        </w:rPr>
        <w:t>五</w:t>
      </w:r>
      <w:r>
        <w:rPr>
          <w:rFonts w:hint="eastAsia" w:ascii="仿宋_GB2312" w:hAnsi="Times New Roman" w:eastAsia="仿宋_GB2312"/>
          <w:sz w:val="32"/>
          <w:szCs w:val="32"/>
        </w:rPr>
        <w:t>次常务委员会议上进行</w:t>
      </w:r>
      <w:r>
        <w:rPr>
          <w:rFonts w:hint="eastAsia" w:ascii="仿宋_GB2312" w:hAnsi="Times New Roman" w:eastAsia="仿宋_GB2312"/>
          <w:sz w:val="32"/>
          <w:szCs w:val="32"/>
          <w:lang w:eastAsia="zh-CN"/>
        </w:rPr>
        <w:t>通报</w:t>
      </w:r>
      <w:r>
        <w:rPr>
          <w:rFonts w:hint="eastAsia" w:ascii="仿宋_GB2312" w:hAnsi="Times New Roman" w:eastAsia="仿宋_GB2312"/>
          <w:sz w:val="32"/>
          <w:szCs w:val="32"/>
        </w:rPr>
        <w:t>表扬，对受表扬的先进单位</w:t>
      </w:r>
      <w:r>
        <w:rPr>
          <w:rFonts w:hint="eastAsia" w:ascii="仿宋_GB2312" w:hAnsi="Times New Roman" w:eastAsia="仿宋_GB2312"/>
          <w:sz w:val="32"/>
          <w:szCs w:val="32"/>
          <w:lang w:eastAsia="zh-CN"/>
        </w:rPr>
        <w:t>、</w:t>
      </w:r>
      <w:r>
        <w:rPr>
          <w:rFonts w:hint="eastAsia" w:ascii="仿宋_GB2312" w:hAnsi="Times New Roman" w:eastAsia="仿宋_GB2312"/>
          <w:sz w:val="32"/>
          <w:szCs w:val="32"/>
        </w:rPr>
        <w:t>先进个人</w:t>
      </w:r>
      <w:r>
        <w:rPr>
          <w:rFonts w:hint="eastAsia" w:ascii="仿宋_GB2312" w:hAnsi="Times New Roman" w:eastAsia="仿宋_GB2312"/>
          <w:sz w:val="32"/>
          <w:szCs w:val="32"/>
          <w:lang w:eastAsia="zh-CN"/>
        </w:rPr>
        <w:t>颁发证书</w:t>
      </w:r>
      <w:r>
        <w:rPr>
          <w:rFonts w:hint="eastAsia" w:ascii="仿宋_GB2312" w:hAnsi="Times New Roman"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五、其他事项</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申报途径</w:t>
      </w:r>
      <w:r>
        <w:rPr>
          <w:rFonts w:ascii="仿宋_GB2312" w:hAnsi="仿宋" w:eastAsia="仿宋_GB2312" w:cs="仿宋"/>
          <w:sz w:val="32"/>
          <w:szCs w:val="32"/>
        </w:rPr>
        <w:t>:</w:t>
      </w:r>
      <w:r>
        <w:rPr>
          <w:rFonts w:hint="eastAsia" w:ascii="仿宋_GB2312" w:hAnsi="仿宋" w:eastAsia="仿宋_GB2312" w:cs="仿宋"/>
          <w:sz w:val="32"/>
          <w:szCs w:val="32"/>
        </w:rPr>
        <w:t>由各单位统一申报</w:t>
      </w:r>
      <w:r>
        <w:rPr>
          <w:rFonts w:hint="eastAsia" w:ascii="仿宋_GB2312" w:hAnsi="仿宋" w:eastAsia="仿宋_GB2312" w:cs="仿宋"/>
          <w:sz w:val="32"/>
          <w:szCs w:val="32"/>
          <w:lang w:eastAsia="zh-CN"/>
        </w:rPr>
        <w:t>，同时报送纸质版（</w:t>
      </w:r>
      <w:r>
        <w:rPr>
          <w:rFonts w:hint="eastAsia" w:ascii="仿宋_GB2312" w:hAnsi="仿宋" w:eastAsia="仿宋_GB2312" w:cs="仿宋"/>
          <w:sz w:val="32"/>
          <w:szCs w:val="32"/>
        </w:rPr>
        <w:t>加盖公章，一式三份</w:t>
      </w:r>
      <w:r>
        <w:rPr>
          <w:rFonts w:hint="eastAsia" w:ascii="仿宋_GB2312" w:hAnsi="仿宋" w:eastAsia="仿宋_GB2312" w:cs="仿宋"/>
          <w:sz w:val="32"/>
          <w:szCs w:val="32"/>
          <w:lang w:eastAsia="zh-CN"/>
        </w:rPr>
        <w:t>）和电子版，纸质版</w:t>
      </w:r>
      <w:r>
        <w:rPr>
          <w:rFonts w:hint="eastAsia" w:ascii="仿宋_GB2312" w:hAnsi="仿宋" w:eastAsia="仿宋_GB2312" w:cs="仿宋"/>
          <w:sz w:val="32"/>
          <w:szCs w:val="32"/>
        </w:rPr>
        <w:t>报市社科联办公室</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电子版</w:t>
      </w:r>
      <w:r>
        <w:rPr>
          <w:rFonts w:hint="eastAsia" w:ascii="仿宋_GB2312" w:hAnsi="仿宋" w:eastAsia="仿宋_GB2312" w:cs="仿宋"/>
          <w:sz w:val="32"/>
          <w:szCs w:val="32"/>
          <w:lang w:eastAsia="zh-CN"/>
        </w:rPr>
        <w:t>发送至</w:t>
      </w:r>
      <w:r>
        <w:rPr>
          <w:rFonts w:hint="eastAsia" w:ascii="仿宋" w:hAnsi="仿宋" w:eastAsia="仿宋" w:cs="仿宋"/>
        </w:rPr>
        <w:fldChar w:fldCharType="begin"/>
      </w:r>
      <w:r>
        <w:rPr>
          <w:rFonts w:hint="eastAsia" w:ascii="仿宋" w:hAnsi="仿宋" w:eastAsia="仿宋" w:cs="仿宋"/>
        </w:rPr>
        <w:instrText xml:space="preserve"> HYPERLINK "mailto:ahpjgh@163.com" </w:instrText>
      </w:r>
      <w:r>
        <w:rPr>
          <w:rFonts w:hint="eastAsia" w:ascii="仿宋" w:hAnsi="仿宋" w:eastAsia="仿宋" w:cs="仿宋"/>
        </w:rPr>
        <w:fldChar w:fldCharType="separate"/>
      </w:r>
      <w:r>
        <w:rPr>
          <w:rFonts w:hint="eastAsia" w:ascii="仿宋" w:hAnsi="仿宋" w:eastAsia="仿宋" w:cs="仿宋"/>
          <w:sz w:val="32"/>
          <w:szCs w:val="32"/>
          <w:lang w:val="en-US" w:eastAsia="zh-CN"/>
        </w:rPr>
        <w:t>526169200</w:t>
      </w:r>
      <w:r>
        <w:rPr>
          <w:rFonts w:hint="eastAsia" w:ascii="仿宋" w:hAnsi="仿宋" w:eastAsia="仿宋" w:cs="仿宋"/>
          <w:sz w:val="32"/>
          <w:szCs w:val="32"/>
        </w:rPr>
        <w:t>@qq.com</w:t>
      </w:r>
      <w:r>
        <w:rPr>
          <w:rFonts w:hint="eastAsia" w:ascii="仿宋" w:hAnsi="仿宋" w:eastAsia="仿宋" w:cs="仿宋"/>
          <w:sz w:val="32"/>
          <w:szCs w:val="32"/>
        </w:rPr>
        <w:fldChar w:fldCharType="end"/>
      </w:r>
      <w:r>
        <w:rPr>
          <w:rFonts w:hint="eastAsia" w:ascii="仿宋" w:hAnsi="仿宋" w:eastAsia="仿宋" w:cs="仿宋"/>
          <w:sz w:val="32"/>
          <w:szCs w:val="32"/>
        </w:rPr>
        <w:t>。</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申报时限：</w:t>
      </w:r>
      <w:r>
        <w:rPr>
          <w:rFonts w:ascii="仿宋_GB2312" w:hAnsi="仿宋" w:eastAsia="仿宋_GB2312" w:cs="仿宋"/>
          <w:sz w:val="32"/>
          <w:szCs w:val="32"/>
        </w:rPr>
        <w:t>202</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年</w:t>
      </w: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日前。</w:t>
      </w:r>
    </w:p>
    <w:p>
      <w:pPr>
        <w:spacing w:line="560" w:lineRule="exact"/>
        <w:ind w:firstLine="640" w:firstLineChars="200"/>
        <w:rPr>
          <w:rFonts w:hint="eastAsia" w:ascii="仿宋_GB2312" w:hAnsi="仿宋" w:eastAsia="仿宋_GB2312" w:cs="仿宋"/>
          <w:sz w:val="32"/>
          <w:szCs w:val="32"/>
          <w:lang w:eastAsia="zh-CN"/>
        </w:rPr>
      </w:pPr>
      <w:r>
        <w:rPr>
          <w:rFonts w:ascii="仿宋_GB2312" w:hAnsi="仿宋" w:eastAsia="仿宋_GB2312" w:cs="仿宋"/>
          <w:sz w:val="32"/>
          <w:szCs w:val="32"/>
        </w:rPr>
        <w:t>3.</w:t>
      </w:r>
      <w:r>
        <w:rPr>
          <w:rFonts w:hint="eastAsia" w:ascii="仿宋_GB2312" w:hAnsi="仿宋" w:eastAsia="仿宋_GB2312" w:cs="仿宋"/>
          <w:sz w:val="32"/>
          <w:szCs w:val="32"/>
          <w:lang w:eastAsia="zh-CN"/>
        </w:rPr>
        <w:t>联系方式</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eastAsia="zh-CN"/>
        </w:rPr>
        <w:t>联系电话：</w:t>
      </w:r>
      <w:r>
        <w:rPr>
          <w:rFonts w:ascii="仿宋_GB2312" w:hAnsi="仿宋" w:eastAsia="仿宋_GB2312" w:cs="仿宋"/>
          <w:sz w:val="32"/>
          <w:szCs w:val="32"/>
        </w:rPr>
        <w:t>0734-8866976</w:t>
      </w:r>
      <w:r>
        <w:rPr>
          <w:rFonts w:hint="eastAsia" w:ascii="仿宋_GB2312" w:hAnsi="仿宋" w:eastAsia="仿宋_GB2312" w:cs="仿宋"/>
          <w:sz w:val="32"/>
          <w:szCs w:val="32"/>
          <w:lang w:eastAsia="zh-CN"/>
        </w:rPr>
        <w:t>；地址：</w:t>
      </w:r>
      <w:r>
        <w:rPr>
          <w:rFonts w:hint="eastAsia" w:ascii="仿宋_GB2312" w:hAnsi="仿宋" w:eastAsia="仿宋_GB2312" w:cs="仿宋"/>
          <w:sz w:val="32"/>
          <w:szCs w:val="32"/>
        </w:rPr>
        <w:t>市委大院</w:t>
      </w:r>
      <w:r>
        <w:rPr>
          <w:rFonts w:ascii="仿宋_GB2312" w:hAnsi="仿宋" w:eastAsia="仿宋_GB2312" w:cs="仿宋"/>
          <w:sz w:val="32"/>
          <w:szCs w:val="32"/>
        </w:rPr>
        <w:t>3</w:t>
      </w:r>
      <w:r>
        <w:rPr>
          <w:rFonts w:hint="eastAsia" w:ascii="仿宋_GB2312" w:hAnsi="仿宋" w:eastAsia="仿宋_GB2312" w:cs="仿宋"/>
          <w:sz w:val="32"/>
          <w:szCs w:val="32"/>
        </w:rPr>
        <w:t>栋</w:t>
      </w:r>
      <w:r>
        <w:rPr>
          <w:rFonts w:ascii="仿宋_GB2312" w:hAnsi="仿宋" w:eastAsia="仿宋_GB2312" w:cs="仿宋"/>
          <w:sz w:val="32"/>
          <w:szCs w:val="32"/>
        </w:rPr>
        <w:t>1</w:t>
      </w:r>
      <w:r>
        <w:rPr>
          <w:rFonts w:hint="eastAsia" w:ascii="仿宋_GB2312" w:hAnsi="仿宋" w:eastAsia="仿宋_GB2312" w:cs="仿宋"/>
          <w:sz w:val="32"/>
          <w:szCs w:val="32"/>
        </w:rPr>
        <w:t>楼</w:t>
      </w:r>
      <w:r>
        <w:rPr>
          <w:rFonts w:hint="eastAsia" w:ascii="仿宋_GB2312" w:hAnsi="仿宋" w:eastAsia="仿宋_GB2312" w:cs="仿宋"/>
          <w:sz w:val="32"/>
          <w:szCs w:val="32"/>
          <w:lang w:eastAsia="zh-CN"/>
        </w:rPr>
        <w:t>市社科联</w:t>
      </w:r>
      <w:r>
        <w:rPr>
          <w:rFonts w:hint="eastAsia" w:ascii="仿宋_GB2312" w:hAnsi="仿宋" w:eastAsia="仿宋_GB2312" w:cs="仿宋"/>
          <w:sz w:val="32"/>
          <w:szCs w:val="32"/>
        </w:rPr>
        <w:t>办公室。</w:t>
      </w:r>
    </w:p>
    <w:p>
      <w:pPr>
        <w:spacing w:line="560" w:lineRule="exact"/>
        <w:ind w:firstLine="640" w:firstLineChars="200"/>
        <w:rPr>
          <w:rFonts w:ascii="仿宋_GB2312" w:hAnsi="Times New Roman" w:eastAsia="仿宋_GB2312"/>
          <w:sz w:val="32"/>
          <w:szCs w:val="32"/>
        </w:rPr>
      </w:pPr>
    </w:p>
    <w:p>
      <w:pPr>
        <w:spacing w:line="56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附件：1.</w:t>
      </w:r>
      <w:r>
        <w:rPr>
          <w:rFonts w:ascii="仿宋_GB2312" w:hAnsi="Times New Roman" w:eastAsia="仿宋_GB2312"/>
          <w:sz w:val="32"/>
          <w:szCs w:val="32"/>
        </w:rPr>
        <w:t>202</w:t>
      </w:r>
      <w:r>
        <w:rPr>
          <w:rFonts w:hint="eastAsia" w:ascii="仿宋_GB2312" w:hAnsi="Times New Roman" w:eastAsia="仿宋_GB2312"/>
          <w:sz w:val="32"/>
          <w:szCs w:val="32"/>
          <w:lang w:val="en-US" w:eastAsia="zh-CN"/>
        </w:rPr>
        <w:t>3</w:t>
      </w:r>
      <w:r>
        <w:rPr>
          <w:rFonts w:hint="eastAsia" w:ascii="仿宋_GB2312" w:hAnsi="Times New Roman" w:eastAsia="仿宋_GB2312"/>
          <w:sz w:val="32"/>
          <w:szCs w:val="32"/>
        </w:rPr>
        <w:t>年度全市社科工作先进单位申报表</w:t>
      </w:r>
    </w:p>
    <w:p>
      <w:pPr>
        <w:spacing w:line="560" w:lineRule="exact"/>
        <w:ind w:firstLine="1600" w:firstLineChars="500"/>
        <w:rPr>
          <w:rFonts w:hint="eastAsia" w:ascii="仿宋_GB2312" w:hAnsi="Times New Roman" w:eastAsia="仿宋_GB2312"/>
          <w:sz w:val="32"/>
          <w:szCs w:val="32"/>
        </w:rPr>
      </w:pPr>
      <w:r>
        <w:rPr>
          <w:rFonts w:hint="eastAsia" w:ascii="仿宋_GB2312" w:hAnsi="Times New Roman" w:eastAsia="仿宋_GB2312"/>
          <w:sz w:val="32"/>
          <w:szCs w:val="32"/>
        </w:rPr>
        <w:t>2.</w:t>
      </w:r>
      <w:r>
        <w:rPr>
          <w:rFonts w:ascii="仿宋_GB2312" w:hAnsi="Times New Roman" w:eastAsia="仿宋_GB2312"/>
          <w:sz w:val="32"/>
          <w:szCs w:val="32"/>
        </w:rPr>
        <w:t>202</w:t>
      </w:r>
      <w:r>
        <w:rPr>
          <w:rFonts w:hint="eastAsia" w:ascii="仿宋_GB2312" w:hAnsi="Times New Roman" w:eastAsia="仿宋_GB2312"/>
          <w:sz w:val="32"/>
          <w:szCs w:val="32"/>
          <w:lang w:val="en-US" w:eastAsia="zh-CN"/>
        </w:rPr>
        <w:t>3</w:t>
      </w:r>
      <w:r>
        <w:rPr>
          <w:rFonts w:hint="eastAsia" w:ascii="仿宋_GB2312" w:hAnsi="Times New Roman" w:eastAsia="仿宋_GB2312"/>
          <w:sz w:val="32"/>
          <w:szCs w:val="32"/>
        </w:rPr>
        <w:t>年度全市社科工作先进个人申报表</w:t>
      </w:r>
    </w:p>
    <w:p>
      <w:pPr>
        <w:spacing w:line="560" w:lineRule="exact"/>
        <w:rPr>
          <w:rFonts w:ascii="仿宋_GB2312" w:hAnsi="Times New Roman" w:eastAsia="仿宋_GB2312"/>
          <w:bCs/>
          <w:sz w:val="32"/>
          <w:szCs w:val="32"/>
        </w:rPr>
      </w:pPr>
    </w:p>
    <w:p>
      <w:pPr>
        <w:spacing w:line="560" w:lineRule="exact"/>
        <w:rPr>
          <w:rFonts w:ascii="仿宋_GB2312" w:hAnsi="Times New Roman" w:eastAsia="仿宋_GB2312"/>
          <w:bCs/>
          <w:sz w:val="32"/>
          <w:szCs w:val="32"/>
        </w:rPr>
      </w:pPr>
    </w:p>
    <w:p>
      <w:pPr>
        <w:spacing w:line="560" w:lineRule="exact"/>
        <w:rPr>
          <w:rFonts w:ascii="仿宋_GB2312" w:hAnsi="Times New Roman" w:eastAsia="仿宋_GB2312"/>
          <w:bCs/>
          <w:sz w:val="32"/>
          <w:szCs w:val="32"/>
        </w:rPr>
      </w:pPr>
    </w:p>
    <w:p>
      <w:pPr>
        <w:spacing w:line="560" w:lineRule="exact"/>
        <w:ind w:firstLine="4640" w:firstLineChars="1450"/>
        <w:rPr>
          <w:rFonts w:ascii="仿宋_GB2312" w:hAnsi="Times New Roman" w:eastAsia="仿宋_GB2312"/>
          <w:sz w:val="32"/>
          <w:szCs w:val="32"/>
        </w:rPr>
      </w:pPr>
      <w:r>
        <w:rPr>
          <w:rFonts w:hint="eastAsia" w:ascii="仿宋_GB2312" w:hAnsi="Times New Roman" w:eastAsia="仿宋_GB2312"/>
          <w:sz w:val="32"/>
          <w:szCs w:val="32"/>
        </w:rPr>
        <w:t>衡阳市社会科学界联合会</w:t>
      </w:r>
    </w:p>
    <w:p>
      <w:pPr>
        <w:spacing w:line="560" w:lineRule="exact"/>
        <w:ind w:firstLine="640" w:firstLineChars="200"/>
        <w:rPr>
          <w:rFonts w:ascii="仿宋_GB2312" w:hAnsi="Times New Roman" w:eastAsia="仿宋_GB2312"/>
          <w:sz w:val="32"/>
          <w:szCs w:val="32"/>
        </w:rPr>
      </w:pPr>
      <w:r>
        <w:rPr>
          <w:rFonts w:ascii="仿宋_GB2312" w:hAnsi="Times New Roman" w:eastAsia="仿宋_GB2312"/>
          <w:sz w:val="32"/>
          <w:szCs w:val="32"/>
        </w:rPr>
        <w:t xml:space="preserve">                             </w:t>
      </w:r>
      <w:r>
        <w:rPr>
          <w:rFonts w:hint="eastAsia" w:ascii="仿宋_GB2312" w:hAnsi="Times New Roman" w:eastAsia="仿宋_GB2312"/>
          <w:sz w:val="32"/>
          <w:szCs w:val="32"/>
          <w:lang w:val="en-US" w:eastAsia="zh-CN"/>
        </w:rPr>
        <w:t xml:space="preserve"> </w:t>
      </w:r>
      <w:r>
        <w:rPr>
          <w:rFonts w:ascii="仿宋_GB2312" w:hAnsi="Times New Roman" w:eastAsia="仿宋_GB2312"/>
          <w:sz w:val="32"/>
          <w:szCs w:val="32"/>
        </w:rPr>
        <w:t>202</w:t>
      </w:r>
      <w:r>
        <w:rPr>
          <w:rFonts w:hint="eastAsia" w:ascii="仿宋_GB2312" w:hAnsi="Times New Roman" w:eastAsia="仿宋_GB2312"/>
          <w:sz w:val="32"/>
          <w:szCs w:val="32"/>
          <w:lang w:val="en-US" w:eastAsia="zh-CN"/>
        </w:rPr>
        <w:t>4</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3</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4</w:t>
      </w:r>
      <w:r>
        <w:rPr>
          <w:rFonts w:hint="eastAsia" w:ascii="仿宋_GB2312" w:hAnsi="Times New Roman" w:eastAsia="仿宋_GB2312"/>
          <w:sz w:val="32"/>
          <w:szCs w:val="32"/>
        </w:rPr>
        <w:t>日</w:t>
      </w:r>
    </w:p>
    <w:p>
      <w:pPr>
        <w:spacing w:line="620" w:lineRule="exact"/>
        <w:rPr>
          <w:rFonts w:ascii="黑体" w:hAnsi="黑体" w:eastAsia="黑体"/>
          <w:color w:val="000000"/>
          <w:sz w:val="32"/>
          <w:szCs w:val="32"/>
        </w:rPr>
      </w:pPr>
    </w:p>
    <w:p>
      <w:pPr>
        <w:spacing w:line="620" w:lineRule="exact"/>
        <w:rPr>
          <w:rFonts w:ascii="黑体" w:hAnsi="黑体" w:eastAsia="黑体"/>
          <w:color w:val="000000"/>
          <w:sz w:val="32"/>
          <w:szCs w:val="32"/>
        </w:rPr>
      </w:pPr>
      <w:r>
        <w:rPr>
          <w:rFonts w:ascii="黑体" w:hAnsi="黑体" w:eastAsia="黑体"/>
          <w:color w:val="000000"/>
          <w:sz w:val="32"/>
          <w:szCs w:val="32"/>
        </w:rPr>
        <w:br w:type="page"/>
      </w:r>
      <w:r>
        <w:rPr>
          <w:rFonts w:hint="eastAsia" w:ascii="黑体" w:hAnsi="黑体" w:eastAsia="黑体"/>
          <w:color w:val="000000"/>
          <w:sz w:val="32"/>
          <w:szCs w:val="32"/>
        </w:rPr>
        <w:t>附件</w:t>
      </w:r>
      <w:r>
        <w:rPr>
          <w:rFonts w:ascii="黑体" w:hAnsi="黑体" w:eastAsia="黑体"/>
          <w:color w:val="000000"/>
          <w:sz w:val="32"/>
          <w:szCs w:val="32"/>
        </w:rPr>
        <w:t>1</w:t>
      </w:r>
    </w:p>
    <w:p>
      <w:pPr>
        <w:spacing w:line="620" w:lineRule="exact"/>
        <w:jc w:val="center"/>
        <w:rPr>
          <w:rFonts w:ascii="方正小标宋简体" w:hAnsi="宋体" w:eastAsia="方正小标宋简体"/>
          <w:color w:val="000000"/>
          <w:sz w:val="44"/>
          <w:szCs w:val="44"/>
        </w:rPr>
      </w:pPr>
      <w:r>
        <w:rPr>
          <w:rFonts w:ascii="方正小标宋简体" w:hAnsi="宋体" w:eastAsia="方正小标宋简体"/>
          <w:color w:val="000000"/>
          <w:sz w:val="44"/>
          <w:szCs w:val="44"/>
        </w:rPr>
        <w:t>202</w:t>
      </w:r>
      <w:r>
        <w:rPr>
          <w:rFonts w:hint="eastAsia" w:ascii="方正小标宋简体" w:hAnsi="宋体" w:eastAsia="方正小标宋简体"/>
          <w:color w:val="000000"/>
          <w:sz w:val="44"/>
          <w:szCs w:val="44"/>
          <w:lang w:val="en-US" w:eastAsia="zh-CN"/>
        </w:rPr>
        <w:t>3</w:t>
      </w:r>
      <w:r>
        <w:rPr>
          <w:rFonts w:hint="eastAsia" w:ascii="方正小标宋简体" w:hAnsi="宋体" w:eastAsia="方正小标宋简体"/>
          <w:color w:val="000000"/>
          <w:sz w:val="44"/>
          <w:szCs w:val="44"/>
        </w:rPr>
        <w:t>年度全市社科工作先进单位申报表</w:t>
      </w:r>
    </w:p>
    <w:p>
      <w:pPr>
        <w:spacing w:line="360" w:lineRule="exact"/>
        <w:jc w:val="center"/>
        <w:rPr>
          <w:rFonts w:ascii="黑体"/>
          <w:b/>
          <w:color w:val="000000"/>
          <w:szCs w:val="44"/>
        </w:rPr>
      </w:pPr>
    </w:p>
    <w:tbl>
      <w:tblPr>
        <w:tblStyle w:val="5"/>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768"/>
        <w:gridCol w:w="2651"/>
        <w:gridCol w:w="1416"/>
        <w:gridCol w:w="300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53" w:hRule="atLeast"/>
        </w:trPr>
        <w:tc>
          <w:tcPr>
            <w:tcW w:w="1800" w:type="dxa"/>
            <w:tcBorders>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申报单位</w:t>
            </w: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名称</w:t>
            </w:r>
          </w:p>
        </w:tc>
        <w:tc>
          <w:tcPr>
            <w:tcW w:w="7200" w:type="dxa"/>
            <w:gridSpan w:val="3"/>
            <w:tcBorders>
              <w:left w:val="single" w:color="auto" w:sz="8" w:space="0"/>
              <w:bottom w:val="single" w:color="auto" w:sz="8" w:space="0"/>
            </w:tcBorders>
            <w:noWrap/>
            <w:vAlign w:val="center"/>
          </w:tcPr>
          <w:p>
            <w:pPr>
              <w:spacing w:line="360" w:lineRule="exact"/>
              <w:jc w:val="center"/>
              <w:rPr>
                <w:rFonts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0" w:hRule="atLeast"/>
        </w:trPr>
        <w:tc>
          <w:tcPr>
            <w:tcW w:w="1800" w:type="dxa"/>
            <w:vMerge w:val="restart"/>
            <w:tcBorders>
              <w:top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联系人</w:t>
            </w:r>
          </w:p>
        </w:tc>
        <w:tc>
          <w:tcPr>
            <w:tcW w:w="2700" w:type="dxa"/>
            <w:vMerge w:val="restart"/>
            <w:tcBorders>
              <w:top w:val="single" w:color="auto" w:sz="8" w:space="0"/>
              <w:left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tc>
        <w:tc>
          <w:tcPr>
            <w:tcW w:w="1440" w:type="dxa"/>
            <w:tcBorders>
              <w:top w:val="single" w:color="auto" w:sz="8" w:space="0"/>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通讯地址</w:t>
            </w:r>
          </w:p>
        </w:tc>
        <w:tc>
          <w:tcPr>
            <w:tcW w:w="3060" w:type="dxa"/>
            <w:tcBorders>
              <w:top w:val="single" w:color="auto" w:sz="8" w:space="0"/>
              <w:left w:val="single" w:color="auto" w:sz="8" w:space="0"/>
              <w:bottom w:val="single" w:color="auto" w:sz="8" w:space="0"/>
            </w:tcBorders>
            <w:noWrap/>
            <w:vAlign w:val="center"/>
          </w:tcPr>
          <w:p>
            <w:pPr>
              <w:spacing w:line="360" w:lineRule="exact"/>
              <w:jc w:val="center"/>
              <w:rPr>
                <w:rFonts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15" w:hRule="atLeast"/>
        </w:trPr>
        <w:tc>
          <w:tcPr>
            <w:tcW w:w="1800" w:type="dxa"/>
            <w:vMerge w:val="continue"/>
            <w:tcBorders>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tc>
        <w:tc>
          <w:tcPr>
            <w:tcW w:w="2700" w:type="dxa"/>
            <w:vMerge w:val="continue"/>
            <w:tcBorders>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tc>
        <w:tc>
          <w:tcPr>
            <w:tcW w:w="1440" w:type="dxa"/>
            <w:tcBorders>
              <w:top w:val="single" w:color="auto" w:sz="8" w:space="0"/>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联系电话</w:t>
            </w:r>
          </w:p>
        </w:tc>
        <w:tc>
          <w:tcPr>
            <w:tcW w:w="3060" w:type="dxa"/>
            <w:tcBorders>
              <w:top w:val="single" w:color="auto" w:sz="8" w:space="0"/>
              <w:left w:val="single" w:color="auto" w:sz="8" w:space="0"/>
              <w:bottom w:val="single" w:color="auto" w:sz="8" w:space="0"/>
            </w:tcBorders>
            <w:noWrap/>
            <w:vAlign w:val="center"/>
          </w:tcPr>
          <w:p>
            <w:pPr>
              <w:spacing w:line="360" w:lineRule="exact"/>
              <w:jc w:val="center"/>
              <w:rPr>
                <w:rFonts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96" w:hRule="atLeast"/>
        </w:trPr>
        <w:tc>
          <w:tcPr>
            <w:tcW w:w="1800" w:type="dxa"/>
            <w:tcBorders>
              <w:top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申</w:t>
            </w: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报</w:t>
            </w: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理</w:t>
            </w: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由</w:t>
            </w:r>
          </w:p>
        </w:tc>
        <w:tc>
          <w:tcPr>
            <w:tcW w:w="7200" w:type="dxa"/>
            <w:gridSpan w:val="3"/>
            <w:tcBorders>
              <w:top w:val="single" w:color="auto" w:sz="8" w:space="0"/>
              <w:left w:val="single" w:color="auto" w:sz="8" w:space="0"/>
              <w:bottom w:val="single" w:color="auto" w:sz="8" w:space="0"/>
            </w:tcBorders>
            <w:noWrap/>
            <w:vAlign w:val="center"/>
          </w:tcPr>
          <w:p>
            <w:pPr>
              <w:rPr>
                <w:rFonts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30" w:hRule="atLeast"/>
        </w:trPr>
        <w:tc>
          <w:tcPr>
            <w:tcW w:w="1800" w:type="dxa"/>
            <w:tcBorders>
              <w:top w:val="single" w:color="auto" w:sz="8" w:space="0"/>
              <w:bottom w:val="single" w:color="auto" w:sz="8" w:space="0"/>
              <w:right w:val="single" w:color="auto" w:sz="8" w:space="0"/>
            </w:tcBorders>
            <w:noWrap/>
            <w:vAlign w:val="center"/>
          </w:tcPr>
          <w:p>
            <w:pPr>
              <w:spacing w:line="520" w:lineRule="exact"/>
              <w:jc w:val="center"/>
              <w:rPr>
                <w:rFonts w:ascii="楷体_GB2312" w:eastAsia="楷体_GB2312"/>
                <w:color w:val="000000"/>
                <w:sz w:val="28"/>
                <w:szCs w:val="28"/>
              </w:rPr>
            </w:pPr>
            <w:r>
              <w:rPr>
                <w:rFonts w:hint="eastAsia" w:ascii="楷体_GB2312" w:eastAsia="楷体_GB2312"/>
                <w:color w:val="000000"/>
                <w:sz w:val="28"/>
                <w:szCs w:val="28"/>
              </w:rPr>
              <w:t>申报单位</w:t>
            </w:r>
          </w:p>
          <w:p>
            <w:pPr>
              <w:spacing w:line="520" w:lineRule="exact"/>
              <w:jc w:val="center"/>
              <w:rPr>
                <w:rFonts w:ascii="楷体_GB2312" w:eastAsia="楷体_GB2312"/>
                <w:color w:val="000000"/>
                <w:sz w:val="28"/>
                <w:szCs w:val="28"/>
              </w:rPr>
            </w:pPr>
            <w:r>
              <w:rPr>
                <w:rFonts w:hint="eastAsia" w:ascii="楷体_GB2312" w:eastAsia="楷体_GB2312"/>
                <w:color w:val="000000"/>
                <w:sz w:val="28"/>
                <w:szCs w:val="28"/>
              </w:rPr>
              <w:t>意见</w:t>
            </w:r>
          </w:p>
          <w:p>
            <w:pPr>
              <w:spacing w:line="520" w:lineRule="exact"/>
              <w:jc w:val="center"/>
              <w:rPr>
                <w:rFonts w:ascii="楷体_GB2312" w:eastAsia="楷体_GB2312"/>
                <w:color w:val="000000"/>
                <w:sz w:val="28"/>
                <w:szCs w:val="28"/>
              </w:rPr>
            </w:pPr>
          </w:p>
        </w:tc>
        <w:tc>
          <w:tcPr>
            <w:tcW w:w="7200" w:type="dxa"/>
            <w:gridSpan w:val="3"/>
            <w:tcBorders>
              <w:top w:val="single" w:color="auto" w:sz="8" w:space="0"/>
              <w:left w:val="single" w:color="auto" w:sz="8" w:space="0"/>
              <w:bottom w:val="single" w:color="auto" w:sz="8" w:space="0"/>
            </w:tcBorders>
            <w:noWrap/>
            <w:vAlign w:val="center"/>
          </w:tcPr>
          <w:p>
            <w:pPr>
              <w:spacing w:line="360" w:lineRule="exact"/>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both"/>
              <w:rPr>
                <w:rFonts w:ascii="楷体_GB2312" w:eastAsia="楷体_GB2312"/>
                <w:color w:val="000000"/>
                <w:sz w:val="28"/>
                <w:szCs w:val="28"/>
              </w:rPr>
            </w:pPr>
            <w:r>
              <w:rPr>
                <w:rFonts w:hint="eastAsia" w:ascii="楷体_GB2312" w:eastAsia="楷体_GB2312"/>
                <w:color w:val="000000"/>
                <w:sz w:val="28"/>
                <w:szCs w:val="28"/>
              </w:rPr>
              <w:t>主要负责人签字：</w:t>
            </w:r>
            <w:r>
              <w:rPr>
                <w:rFonts w:hint="eastAsia" w:ascii="楷体_GB2312" w:eastAsia="楷体_GB2312"/>
                <w:color w:val="000000"/>
                <w:sz w:val="28"/>
                <w:szCs w:val="28"/>
                <w:lang w:val="en-US" w:eastAsia="zh-CN"/>
              </w:rPr>
              <w:t xml:space="preserve">                  </w:t>
            </w:r>
            <w:r>
              <w:rPr>
                <w:rFonts w:hint="eastAsia" w:ascii="楷体_GB2312" w:eastAsia="楷体_GB2312"/>
                <w:color w:val="000000"/>
                <w:sz w:val="28"/>
                <w:szCs w:val="28"/>
              </w:rPr>
              <w:t>公</w:t>
            </w:r>
            <w:r>
              <w:rPr>
                <w:rFonts w:hint="eastAsia" w:ascii="楷体_GB2312" w:eastAsia="楷体_GB2312"/>
                <w:color w:val="000000"/>
                <w:sz w:val="28"/>
                <w:szCs w:val="28"/>
                <w:lang w:val="en-US" w:eastAsia="zh-CN"/>
              </w:rPr>
              <w:t xml:space="preserve"> </w:t>
            </w:r>
            <w:r>
              <w:rPr>
                <w:rFonts w:hint="eastAsia" w:ascii="楷体_GB2312" w:eastAsia="楷体_GB2312"/>
                <w:color w:val="000000"/>
                <w:sz w:val="28"/>
                <w:szCs w:val="28"/>
              </w:rPr>
              <w:t>章</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2" w:hRule="atLeast"/>
        </w:trPr>
        <w:tc>
          <w:tcPr>
            <w:tcW w:w="1800" w:type="dxa"/>
            <w:tcBorders>
              <w:top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审定意见</w:t>
            </w:r>
          </w:p>
        </w:tc>
        <w:tc>
          <w:tcPr>
            <w:tcW w:w="7200" w:type="dxa"/>
            <w:gridSpan w:val="3"/>
            <w:tcBorders>
              <w:top w:val="single" w:color="auto" w:sz="8" w:space="0"/>
              <w:left w:val="single" w:color="auto" w:sz="8" w:space="0"/>
            </w:tcBorders>
            <w:noWrap/>
            <w:vAlign w:val="center"/>
          </w:tcPr>
          <w:p>
            <w:pPr>
              <w:spacing w:line="360" w:lineRule="exact"/>
              <w:jc w:val="center"/>
              <w:rPr>
                <w:rFonts w:ascii="楷体_GB2312" w:eastAsia="楷体_GB2312"/>
                <w:color w:val="000000"/>
                <w:sz w:val="28"/>
                <w:szCs w:val="28"/>
              </w:rPr>
            </w:pPr>
          </w:p>
        </w:tc>
      </w:tr>
    </w:tbl>
    <w:p>
      <w:pPr>
        <w:spacing w:line="620" w:lineRule="exact"/>
        <w:rPr>
          <w:rFonts w:ascii="黑体" w:hAnsi="黑体" w:eastAsia="黑体"/>
          <w:color w:val="000000"/>
          <w:sz w:val="32"/>
          <w:szCs w:val="32"/>
        </w:rPr>
      </w:pPr>
    </w:p>
    <w:p>
      <w:pPr>
        <w:spacing w:line="620" w:lineRule="exact"/>
        <w:rPr>
          <w:rFonts w:ascii="黑体" w:hAnsi="黑体" w:eastAsia="黑体"/>
          <w:color w:val="000000"/>
          <w:sz w:val="32"/>
          <w:szCs w:val="32"/>
        </w:rPr>
      </w:pPr>
      <w:r>
        <w:rPr>
          <w:rFonts w:ascii="黑体" w:hAnsi="黑体" w:eastAsia="黑体"/>
          <w:color w:val="000000"/>
          <w:sz w:val="32"/>
          <w:szCs w:val="32"/>
        </w:rPr>
        <w:br w:type="page"/>
      </w:r>
      <w:r>
        <w:rPr>
          <w:rFonts w:hint="eastAsia" w:ascii="黑体" w:hAnsi="黑体" w:eastAsia="黑体"/>
          <w:color w:val="000000"/>
          <w:sz w:val="32"/>
          <w:szCs w:val="32"/>
        </w:rPr>
        <w:t>附件</w:t>
      </w:r>
      <w:r>
        <w:rPr>
          <w:rFonts w:ascii="黑体" w:hAnsi="黑体" w:eastAsia="黑体"/>
          <w:color w:val="000000"/>
          <w:sz w:val="32"/>
          <w:szCs w:val="32"/>
        </w:rPr>
        <w:t>2</w:t>
      </w:r>
    </w:p>
    <w:p>
      <w:pPr>
        <w:spacing w:line="620" w:lineRule="exact"/>
        <w:jc w:val="center"/>
        <w:rPr>
          <w:rFonts w:ascii="方正小标宋简体" w:hAnsi="宋体" w:eastAsia="方正小标宋简体"/>
          <w:color w:val="000000"/>
          <w:spacing w:val="-4"/>
          <w:sz w:val="44"/>
          <w:szCs w:val="44"/>
        </w:rPr>
      </w:pPr>
      <w:r>
        <w:rPr>
          <w:rFonts w:ascii="方正小标宋简体" w:hAnsi="宋体" w:eastAsia="方正小标宋简体"/>
          <w:color w:val="000000"/>
          <w:sz w:val="44"/>
          <w:szCs w:val="44"/>
        </w:rPr>
        <w:t>202</w:t>
      </w:r>
      <w:r>
        <w:rPr>
          <w:rFonts w:hint="eastAsia" w:ascii="方正小标宋简体" w:hAnsi="宋体" w:eastAsia="方正小标宋简体"/>
          <w:color w:val="000000"/>
          <w:sz w:val="44"/>
          <w:szCs w:val="44"/>
          <w:lang w:val="en-US" w:eastAsia="zh-CN"/>
        </w:rPr>
        <w:t>3</w:t>
      </w:r>
      <w:r>
        <w:rPr>
          <w:rFonts w:hint="eastAsia" w:ascii="方正小标宋简体" w:hAnsi="宋体" w:eastAsia="方正小标宋简体"/>
          <w:color w:val="000000"/>
          <w:sz w:val="44"/>
          <w:szCs w:val="44"/>
        </w:rPr>
        <w:t>年度</w:t>
      </w:r>
      <w:r>
        <w:rPr>
          <w:rFonts w:hint="eastAsia" w:ascii="方正小标宋简体" w:hAnsi="宋体" w:eastAsia="方正小标宋简体"/>
          <w:color w:val="000000"/>
          <w:spacing w:val="-4"/>
          <w:sz w:val="44"/>
          <w:szCs w:val="44"/>
        </w:rPr>
        <w:t>全市社科工作先进个人</w:t>
      </w:r>
      <w:r>
        <w:rPr>
          <w:rFonts w:hint="eastAsia" w:ascii="方正小标宋简体" w:hAnsi="宋体" w:eastAsia="方正小标宋简体"/>
          <w:color w:val="000000"/>
          <w:spacing w:val="-4"/>
          <w:sz w:val="44"/>
          <w:szCs w:val="44"/>
          <w:lang w:eastAsia="zh-CN"/>
        </w:rPr>
        <w:t>申报</w:t>
      </w:r>
      <w:r>
        <w:rPr>
          <w:rFonts w:hint="eastAsia" w:ascii="方正小标宋简体" w:hAnsi="宋体" w:eastAsia="方正小标宋简体"/>
          <w:color w:val="000000"/>
          <w:spacing w:val="-4"/>
          <w:sz w:val="44"/>
          <w:szCs w:val="44"/>
        </w:rPr>
        <w:t>表</w:t>
      </w:r>
    </w:p>
    <w:p>
      <w:pPr>
        <w:spacing w:line="360" w:lineRule="exact"/>
        <w:jc w:val="center"/>
        <w:rPr>
          <w:rFonts w:ascii="黑体"/>
          <w:b/>
          <w:color w:val="000000"/>
          <w:szCs w:val="44"/>
        </w:rPr>
      </w:pPr>
    </w:p>
    <w:tbl>
      <w:tblPr>
        <w:tblStyle w:val="5"/>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401"/>
        <w:gridCol w:w="2379"/>
        <w:gridCol w:w="900"/>
        <w:gridCol w:w="1620"/>
        <w:gridCol w:w="1440"/>
        <w:gridCol w:w="98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75" w:hRule="atLeast"/>
        </w:trPr>
        <w:tc>
          <w:tcPr>
            <w:tcW w:w="1401" w:type="dxa"/>
            <w:tcBorders>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被推荐人</w:t>
            </w:r>
          </w:p>
        </w:tc>
        <w:tc>
          <w:tcPr>
            <w:tcW w:w="2379" w:type="dxa"/>
            <w:tcBorders>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tc>
        <w:tc>
          <w:tcPr>
            <w:tcW w:w="900" w:type="dxa"/>
            <w:tcBorders>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性别</w:t>
            </w:r>
          </w:p>
        </w:tc>
        <w:tc>
          <w:tcPr>
            <w:tcW w:w="1620" w:type="dxa"/>
            <w:tcBorders>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tc>
        <w:tc>
          <w:tcPr>
            <w:tcW w:w="1440" w:type="dxa"/>
            <w:tcBorders>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年龄</w:t>
            </w:r>
          </w:p>
        </w:tc>
        <w:tc>
          <w:tcPr>
            <w:tcW w:w="986" w:type="dxa"/>
            <w:tcBorders>
              <w:left w:val="single" w:color="auto" w:sz="8" w:space="0"/>
              <w:bottom w:val="single" w:color="auto" w:sz="8" w:space="0"/>
            </w:tcBorders>
            <w:noWrap/>
            <w:vAlign w:val="center"/>
          </w:tcPr>
          <w:p>
            <w:pPr>
              <w:spacing w:line="360" w:lineRule="exact"/>
              <w:jc w:val="center"/>
              <w:rPr>
                <w:rFonts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75" w:hRule="atLeast"/>
        </w:trPr>
        <w:tc>
          <w:tcPr>
            <w:tcW w:w="1401" w:type="dxa"/>
            <w:tcBorders>
              <w:top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所在单位</w:t>
            </w:r>
          </w:p>
        </w:tc>
        <w:tc>
          <w:tcPr>
            <w:tcW w:w="2379" w:type="dxa"/>
            <w:tcBorders>
              <w:top w:val="single" w:color="auto" w:sz="8" w:space="0"/>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tc>
        <w:tc>
          <w:tcPr>
            <w:tcW w:w="900" w:type="dxa"/>
            <w:tcBorders>
              <w:top w:val="single" w:color="auto" w:sz="8" w:space="0"/>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职务</w:t>
            </w: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职称</w:t>
            </w:r>
          </w:p>
        </w:tc>
        <w:tc>
          <w:tcPr>
            <w:tcW w:w="1620" w:type="dxa"/>
            <w:tcBorders>
              <w:top w:val="single" w:color="auto" w:sz="8" w:space="0"/>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tc>
        <w:tc>
          <w:tcPr>
            <w:tcW w:w="1440" w:type="dxa"/>
            <w:tcBorders>
              <w:top w:val="single" w:color="auto" w:sz="8" w:space="0"/>
              <w:left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是否专职</w:t>
            </w:r>
          </w:p>
        </w:tc>
        <w:tc>
          <w:tcPr>
            <w:tcW w:w="986" w:type="dxa"/>
            <w:tcBorders>
              <w:top w:val="single" w:color="auto" w:sz="8" w:space="0"/>
              <w:left w:val="single" w:color="auto" w:sz="8" w:space="0"/>
              <w:bottom w:val="single" w:color="auto" w:sz="8" w:space="0"/>
            </w:tcBorders>
            <w:noWrap/>
            <w:vAlign w:val="center"/>
          </w:tcPr>
          <w:p>
            <w:pPr>
              <w:spacing w:line="360" w:lineRule="exact"/>
              <w:jc w:val="center"/>
              <w:rPr>
                <w:rFonts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760" w:hRule="atLeast"/>
        </w:trPr>
        <w:tc>
          <w:tcPr>
            <w:tcW w:w="1401" w:type="dxa"/>
            <w:tcBorders>
              <w:top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推</w:t>
            </w: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荐</w:t>
            </w: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理</w:t>
            </w: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由</w:t>
            </w:r>
          </w:p>
        </w:tc>
        <w:tc>
          <w:tcPr>
            <w:tcW w:w="7325" w:type="dxa"/>
            <w:gridSpan w:val="5"/>
            <w:tcBorders>
              <w:top w:val="single" w:color="auto" w:sz="8" w:space="0"/>
              <w:left w:val="single" w:color="auto" w:sz="8" w:space="0"/>
              <w:bottom w:val="single" w:color="auto" w:sz="8" w:space="0"/>
            </w:tcBorders>
            <w:noWrap/>
            <w:vAlign w:val="center"/>
          </w:tcPr>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25" w:hRule="atLeast"/>
        </w:trPr>
        <w:tc>
          <w:tcPr>
            <w:tcW w:w="1401" w:type="dxa"/>
            <w:tcBorders>
              <w:top w:val="single" w:color="auto" w:sz="8" w:space="0"/>
              <w:bottom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推</w:t>
            </w: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荐</w:t>
            </w: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单</w:t>
            </w: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位</w:t>
            </w: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意</w:t>
            </w:r>
          </w:p>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见</w:t>
            </w:r>
          </w:p>
        </w:tc>
        <w:tc>
          <w:tcPr>
            <w:tcW w:w="7325" w:type="dxa"/>
            <w:gridSpan w:val="5"/>
            <w:tcBorders>
              <w:top w:val="single" w:color="auto" w:sz="8" w:space="0"/>
              <w:left w:val="single" w:color="auto" w:sz="8" w:space="0"/>
              <w:bottom w:val="single" w:color="auto" w:sz="8" w:space="0"/>
            </w:tcBorders>
            <w:noWrap/>
            <w:vAlign w:val="center"/>
          </w:tcPr>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rPr>
                <w:rFonts w:ascii="楷体_GB2312" w:eastAsia="楷体_GB2312"/>
                <w:color w:val="000000"/>
                <w:sz w:val="28"/>
                <w:szCs w:val="28"/>
              </w:rPr>
            </w:pPr>
          </w:p>
          <w:p>
            <w:pPr>
              <w:spacing w:line="360" w:lineRule="exact"/>
              <w:jc w:val="both"/>
              <w:rPr>
                <w:rFonts w:hint="eastAsia" w:ascii="楷体_GB2312" w:eastAsia="楷体_GB2312"/>
                <w:color w:val="000000"/>
                <w:sz w:val="28"/>
                <w:szCs w:val="28"/>
              </w:rPr>
            </w:pPr>
            <w:r>
              <w:rPr>
                <w:rFonts w:hint="eastAsia" w:ascii="楷体_GB2312" w:eastAsia="楷体_GB2312"/>
                <w:color w:val="000000"/>
                <w:sz w:val="28"/>
                <w:szCs w:val="28"/>
              </w:rPr>
              <w:t>主要负责人签字：</w:t>
            </w:r>
            <w:r>
              <w:rPr>
                <w:rFonts w:hint="eastAsia" w:ascii="楷体_GB2312" w:eastAsia="楷体_GB2312"/>
                <w:color w:val="000000"/>
                <w:sz w:val="28"/>
                <w:szCs w:val="28"/>
                <w:lang w:val="en-US" w:eastAsia="zh-CN"/>
              </w:rPr>
              <w:t xml:space="preserve">                   </w:t>
            </w:r>
            <w:r>
              <w:rPr>
                <w:rFonts w:hint="eastAsia" w:ascii="楷体_GB2312" w:eastAsia="楷体_GB2312"/>
                <w:color w:val="000000"/>
                <w:sz w:val="28"/>
                <w:szCs w:val="28"/>
              </w:rPr>
              <w:t>公</w:t>
            </w:r>
            <w:r>
              <w:rPr>
                <w:rFonts w:hint="eastAsia" w:ascii="楷体_GB2312" w:eastAsia="楷体_GB2312"/>
                <w:color w:val="000000"/>
                <w:sz w:val="28"/>
                <w:szCs w:val="28"/>
                <w:lang w:val="en-US" w:eastAsia="zh-CN"/>
              </w:rPr>
              <w:t xml:space="preserve">  </w:t>
            </w:r>
            <w:r>
              <w:rPr>
                <w:rFonts w:hint="eastAsia" w:ascii="楷体_GB2312" w:eastAsia="楷体_GB2312"/>
                <w:color w:val="000000"/>
                <w:sz w:val="28"/>
                <w:szCs w:val="28"/>
              </w:rPr>
              <w:t>章</w:t>
            </w:r>
          </w:p>
          <w:p>
            <w:pPr>
              <w:spacing w:line="360" w:lineRule="exact"/>
              <w:jc w:val="both"/>
              <w:rPr>
                <w:rFonts w:hint="eastAsia" w:ascii="楷体_GB2312" w:eastAsia="楷体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64" w:hRule="atLeast"/>
        </w:trPr>
        <w:tc>
          <w:tcPr>
            <w:tcW w:w="1401" w:type="dxa"/>
            <w:tcBorders>
              <w:top w:val="single" w:color="auto" w:sz="8" w:space="0"/>
              <w:right w:val="single" w:color="auto" w:sz="8" w:space="0"/>
            </w:tcBorders>
            <w:noWrap/>
            <w:vAlign w:val="center"/>
          </w:tcPr>
          <w:p>
            <w:pPr>
              <w:spacing w:line="360" w:lineRule="exact"/>
              <w:jc w:val="center"/>
              <w:rPr>
                <w:rFonts w:ascii="楷体_GB2312" w:eastAsia="楷体_GB2312"/>
                <w:color w:val="000000"/>
                <w:sz w:val="28"/>
                <w:szCs w:val="28"/>
              </w:rPr>
            </w:pPr>
            <w:r>
              <w:rPr>
                <w:rFonts w:hint="eastAsia" w:ascii="楷体_GB2312" w:eastAsia="楷体_GB2312"/>
                <w:color w:val="000000"/>
                <w:sz w:val="28"/>
                <w:szCs w:val="28"/>
              </w:rPr>
              <w:t>审定意见</w:t>
            </w:r>
          </w:p>
        </w:tc>
        <w:tc>
          <w:tcPr>
            <w:tcW w:w="7325" w:type="dxa"/>
            <w:gridSpan w:val="5"/>
            <w:tcBorders>
              <w:top w:val="single" w:color="auto" w:sz="8" w:space="0"/>
              <w:left w:val="single" w:color="auto" w:sz="8" w:space="0"/>
            </w:tcBorders>
            <w:noWrap/>
            <w:vAlign w:val="center"/>
          </w:tcPr>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p>
            <w:pPr>
              <w:spacing w:line="360" w:lineRule="exact"/>
              <w:jc w:val="center"/>
              <w:rPr>
                <w:rFonts w:ascii="楷体_GB2312" w:eastAsia="楷体_GB2312"/>
                <w:color w:val="000000"/>
                <w:sz w:val="28"/>
                <w:szCs w:val="28"/>
              </w:rPr>
            </w:pPr>
          </w:p>
        </w:tc>
      </w:tr>
    </w:tbl>
    <w:p>
      <w:pPr>
        <w:spacing w:line="20" w:lineRule="exact"/>
        <w:sectPr>
          <w:headerReference r:id="rId3" w:type="default"/>
          <w:footerReference r:id="rId4" w:type="default"/>
          <w:footerReference r:id="rId5" w:type="even"/>
          <w:pgSz w:w="11906" w:h="16838"/>
          <w:pgMar w:top="1701" w:right="1588" w:bottom="1701" w:left="1588" w:header="851" w:footer="1474" w:gutter="0"/>
          <w:cols w:space="720" w:num="1"/>
          <w:docGrid w:type="lines" w:linePitch="312" w:charSpace="0"/>
        </w:sectPr>
      </w:pPr>
    </w:p>
    <w:p>
      <w:pPr>
        <w:spacing w:line="20" w:lineRule="exact"/>
      </w:pPr>
    </w:p>
    <w:sectPr>
      <w:pgSz w:w="11906" w:h="16838"/>
      <w:pgMar w:top="1701" w:right="1588" w:bottom="1701" w:left="1588"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楷体简体">
    <w:altName w:val="楷体"/>
    <w:panose1 w:val="03000509000000000000"/>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大标宋简体">
    <w:altName w:val="方正书宋_GBK"/>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方正仿宋_GBK"/>
    <w:panose1 w:val="02010601030101010101"/>
    <w:charset w:val="86"/>
    <w:family w:val="script"/>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9"/>
        <w:rFonts w:ascii="Times New Roman" w:hAnsi="Times New Roman"/>
        <w:sz w:val="28"/>
        <w:szCs w:val="28"/>
      </w:rPr>
    </w:pPr>
    <w:r>
      <w:rPr>
        <w:rStyle w:val="9"/>
        <w:rFonts w:ascii="Times New Roman" w:hAnsi="Times New Roman"/>
        <w:sz w:val="28"/>
        <w:szCs w:val="28"/>
      </w:rPr>
      <w:t xml:space="preserve">— </w:t>
    </w:r>
    <w:r>
      <w:rPr>
        <w:rStyle w:val="9"/>
        <w:rFonts w:ascii="Times New Roman" w:hAnsi="Times New Roman"/>
        <w:sz w:val="28"/>
        <w:szCs w:val="28"/>
      </w:rPr>
      <w:fldChar w:fldCharType="begin"/>
    </w:r>
    <w:r>
      <w:rPr>
        <w:rStyle w:val="9"/>
        <w:rFonts w:ascii="Times New Roman" w:hAnsi="Times New Roman"/>
        <w:sz w:val="28"/>
        <w:szCs w:val="28"/>
      </w:rPr>
      <w:instrText xml:space="preserve">PAGE  </w:instrText>
    </w:r>
    <w:r>
      <w:rPr>
        <w:rStyle w:val="9"/>
        <w:rFonts w:ascii="Times New Roman" w:hAnsi="Times New Roman"/>
        <w:sz w:val="28"/>
        <w:szCs w:val="28"/>
      </w:rPr>
      <w:fldChar w:fldCharType="separate"/>
    </w:r>
    <w:r>
      <w:rPr>
        <w:rStyle w:val="9"/>
        <w:rFonts w:ascii="Times New Roman" w:hAnsi="Times New Roman"/>
        <w:sz w:val="28"/>
        <w:szCs w:val="28"/>
      </w:rPr>
      <w:t>1</w:t>
    </w:r>
    <w:r>
      <w:rPr>
        <w:rStyle w:val="9"/>
        <w:rFonts w:ascii="Times New Roman" w:hAnsi="Times New Roman"/>
        <w:sz w:val="28"/>
        <w:szCs w:val="28"/>
      </w:rPr>
      <w:fldChar w:fldCharType="end"/>
    </w:r>
    <w:r>
      <w:rPr>
        <w:rStyle w:val="9"/>
        <w:rFonts w:ascii="Times New Roman" w:hAnsi="Times New Roman"/>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01810"/>
    <w:rsid w:val="00011654"/>
    <w:rsid w:val="000E32BA"/>
    <w:rsid w:val="0029676D"/>
    <w:rsid w:val="0033393A"/>
    <w:rsid w:val="003958E6"/>
    <w:rsid w:val="004A339E"/>
    <w:rsid w:val="00632518"/>
    <w:rsid w:val="00653C7E"/>
    <w:rsid w:val="006A4DA1"/>
    <w:rsid w:val="008974EE"/>
    <w:rsid w:val="008A1FF5"/>
    <w:rsid w:val="009B63F5"/>
    <w:rsid w:val="00B13823"/>
    <w:rsid w:val="00B42B24"/>
    <w:rsid w:val="00C75BB9"/>
    <w:rsid w:val="00C93C7C"/>
    <w:rsid w:val="00CA4A46"/>
    <w:rsid w:val="00CC43B5"/>
    <w:rsid w:val="00E553E4"/>
    <w:rsid w:val="00E7676E"/>
    <w:rsid w:val="00EC6C40"/>
    <w:rsid w:val="00F3505E"/>
    <w:rsid w:val="0EB9502B"/>
    <w:rsid w:val="13A52674"/>
    <w:rsid w:val="1A8D30B2"/>
    <w:rsid w:val="23DD21AC"/>
    <w:rsid w:val="2E406A6C"/>
    <w:rsid w:val="2EDAB8E2"/>
    <w:rsid w:val="37EBC5AB"/>
    <w:rsid w:val="3EDF58F4"/>
    <w:rsid w:val="3FDF0328"/>
    <w:rsid w:val="444003F1"/>
    <w:rsid w:val="4A571B22"/>
    <w:rsid w:val="54597D46"/>
    <w:rsid w:val="55E01810"/>
    <w:rsid w:val="58D86FB4"/>
    <w:rsid w:val="5C73B42F"/>
    <w:rsid w:val="5EFFF98C"/>
    <w:rsid w:val="67FC7CFD"/>
    <w:rsid w:val="6C43AEE5"/>
    <w:rsid w:val="6D646CF5"/>
    <w:rsid w:val="77F12751"/>
    <w:rsid w:val="77FE75EE"/>
    <w:rsid w:val="7ACFD4E5"/>
    <w:rsid w:val="7B7FB66C"/>
    <w:rsid w:val="7DCF6ECB"/>
    <w:rsid w:val="7FC7D0CD"/>
    <w:rsid w:val="7FCC1D88"/>
    <w:rsid w:val="9F6A912A"/>
    <w:rsid w:val="AFFEBE27"/>
    <w:rsid w:val="B53768A3"/>
    <w:rsid w:val="BFDB8CAB"/>
    <w:rsid w:val="BFFE6267"/>
    <w:rsid w:val="D73F7E2B"/>
    <w:rsid w:val="D7FA5274"/>
    <w:rsid w:val="DE13B246"/>
    <w:rsid w:val="DE6F295E"/>
    <w:rsid w:val="DEA73EE2"/>
    <w:rsid w:val="DF7F45AA"/>
    <w:rsid w:val="E58D4E27"/>
    <w:rsid w:val="E9AFA609"/>
    <w:rsid w:val="ED6FF9D0"/>
    <w:rsid w:val="F7FD940F"/>
    <w:rsid w:val="FBFD7713"/>
    <w:rsid w:val="FDDF690D"/>
    <w:rsid w:val="FFEB7F6B"/>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99"/>
    <w:pPr>
      <w:tabs>
        <w:tab w:val="center" w:pos="4153"/>
        <w:tab w:val="right" w:pos="8306"/>
      </w:tabs>
      <w:snapToGrid w:val="0"/>
      <w:jc w:val="left"/>
    </w:pPr>
    <w:rPr>
      <w:sz w:val="18"/>
      <w:szCs w:val="18"/>
    </w:rPr>
  </w:style>
  <w:style w:type="paragraph" w:styleId="3">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table" w:styleId="6">
    <w:name w:val="Table Grid"/>
    <w:basedOn w:val="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99"/>
    <w:rPr>
      <w:rFonts w:cs="Times New Roman"/>
      <w:b/>
      <w:bCs/>
    </w:rPr>
  </w:style>
  <w:style w:type="character" w:styleId="9">
    <w:name w:val="page number"/>
    <w:basedOn w:val="7"/>
    <w:qFormat/>
    <w:uiPriority w:val="99"/>
    <w:rPr>
      <w:rFonts w:cs="Times New Roman"/>
    </w:rPr>
  </w:style>
  <w:style w:type="character" w:styleId="10">
    <w:name w:val="Hyperlink"/>
    <w:basedOn w:val="7"/>
    <w:qFormat/>
    <w:uiPriority w:val="99"/>
    <w:rPr>
      <w:rFonts w:cs="Times New Roman"/>
      <w:color w:val="0000FF"/>
      <w:u w:val="single"/>
    </w:rPr>
  </w:style>
  <w:style w:type="character" w:customStyle="1" w:styleId="11">
    <w:name w:val="页脚 Char"/>
    <w:basedOn w:val="7"/>
    <w:link w:val="2"/>
    <w:semiHidden/>
    <w:qFormat/>
    <w:locked/>
    <w:uiPriority w:val="99"/>
    <w:rPr>
      <w:rFonts w:ascii="Calibri" w:hAnsi="Calibri" w:cs="Times New Roman"/>
      <w:sz w:val="18"/>
      <w:szCs w:val="18"/>
    </w:rPr>
  </w:style>
  <w:style w:type="character" w:customStyle="1" w:styleId="12">
    <w:name w:val="页眉 Char"/>
    <w:basedOn w:val="7"/>
    <w:link w:val="3"/>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1210</Words>
  <Characters>273</Characters>
  <Lines>2</Lines>
  <Paragraphs>2</Paragraphs>
  <TotalTime>1</TotalTime>
  <ScaleCrop>false</ScaleCrop>
  <LinksUpToDate>false</LinksUpToDate>
  <CharactersWithSpaces>1481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2021-02-28T09:36:00Z</dcterms:created>
  <dc:creator>Administrator</dc:creator>
  <cp:lastModifiedBy>唐尚</cp:lastModifiedBy>
  <cp:lastPrinted>2024-03-05T00:33:00Z</cp:lastPrinted>
  <dcterms:modified xsi:type="dcterms:W3CDTF">2024-03-04T16:39:21Z</dcterms:modified>
  <dc:title>关于评选2020年度衡阳市社科工作“先进单位”和“先进个人”的通知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